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6164A6">
      <w:r w:rsidRPr="006164A6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3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4A6" w:rsidRDefault="006164A6" w:rsidP="006164A6">
      <w:pPr>
        <w:spacing w:after="200" w:line="360" w:lineRule="auto"/>
        <w:ind w:left="0" w:right="0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Les prunes : quelques variétés</w:t>
      </w:r>
      <w:r w:rsidR="009A5F6F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 xml:space="preserve"> de nos régions</w:t>
      </w:r>
    </w:p>
    <w:p w:rsidR="00A16F7C" w:rsidRDefault="00A16F7C" w:rsidP="00A16F7C">
      <w:pPr>
        <w:tabs>
          <w:tab w:val="left" w:pos="2835"/>
        </w:tabs>
        <w:spacing w:after="200" w:line="360" w:lineRule="auto"/>
        <w:ind w:left="0" w:right="0" w:firstLine="0"/>
        <w:jc w:val="center"/>
        <w:rPr>
          <w:rFonts w:ascii="Arial" w:hAnsi="Arial" w:cs="Arial"/>
          <w:color w:val="292929"/>
          <w:spacing w:val="5"/>
          <w:sz w:val="24"/>
          <w:szCs w:val="24"/>
          <w:shd w:val="clear" w:color="auto" w:fill="FFFFFF"/>
        </w:rPr>
      </w:pPr>
      <w:r>
        <w:rPr>
          <w:noProof/>
          <w:lang w:eastAsia="fr-FR"/>
        </w:rPr>
        <w:drawing>
          <wp:inline distT="0" distB="0" distL="0" distR="0">
            <wp:extent cx="1640645" cy="1974850"/>
            <wp:effectExtent l="19050" t="0" r="0" b="0"/>
            <wp:docPr id="11" name="Image 1" descr="Les Français et les prunes* - Claire en France vous fait découvri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s Français et les prunes* - Claire en France vous fait découvrir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645" cy="197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76F" w:rsidRDefault="0032676F" w:rsidP="00A16F7C">
      <w:pPr>
        <w:tabs>
          <w:tab w:val="left" w:pos="2835"/>
        </w:tabs>
        <w:spacing w:after="200" w:line="360" w:lineRule="auto"/>
        <w:ind w:left="0" w:right="0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 w:rsidRPr="0032676F">
        <w:rPr>
          <w:rFonts w:ascii="Arial" w:hAnsi="Arial" w:cs="Arial"/>
          <w:color w:val="292929"/>
          <w:spacing w:val="5"/>
          <w:sz w:val="24"/>
          <w:szCs w:val="24"/>
          <w:shd w:val="clear" w:color="auto" w:fill="FFFFFF"/>
        </w:rPr>
        <w:t>Ce délic</w:t>
      </w:r>
      <w:r w:rsidR="00A16F7C">
        <w:rPr>
          <w:rFonts w:ascii="Arial" w:hAnsi="Arial" w:cs="Arial"/>
          <w:color w:val="292929"/>
          <w:spacing w:val="5"/>
          <w:sz w:val="24"/>
          <w:szCs w:val="24"/>
          <w:shd w:val="clear" w:color="auto" w:fill="FFFFFF"/>
        </w:rPr>
        <w:t>ieux</w:t>
      </w:r>
      <w:r w:rsidRPr="0032676F">
        <w:rPr>
          <w:rFonts w:ascii="Arial" w:hAnsi="Arial" w:cs="Arial"/>
          <w:color w:val="292929"/>
          <w:spacing w:val="5"/>
          <w:sz w:val="24"/>
          <w:szCs w:val="24"/>
          <w:shd w:val="clear" w:color="auto" w:fill="FFFFFF"/>
        </w:rPr>
        <w:t xml:space="preserve"> fruit à peau lisse est à </w:t>
      </w:r>
      <w:r w:rsidR="00A16F7C">
        <w:rPr>
          <w:rFonts w:ascii="Arial" w:hAnsi="Arial" w:cs="Arial"/>
          <w:color w:val="292929"/>
          <w:spacing w:val="5"/>
          <w:sz w:val="24"/>
          <w:szCs w:val="24"/>
          <w:shd w:val="clear" w:color="auto" w:fill="FFFFFF"/>
        </w:rPr>
        <w:t>dégust</w:t>
      </w:r>
      <w:r w:rsidR="00A16F7C" w:rsidRPr="0032676F">
        <w:rPr>
          <w:rFonts w:ascii="Arial" w:hAnsi="Arial" w:cs="Arial"/>
          <w:color w:val="292929"/>
          <w:spacing w:val="5"/>
          <w:sz w:val="24"/>
          <w:szCs w:val="24"/>
          <w:shd w:val="clear" w:color="auto" w:fill="FFFFFF"/>
        </w:rPr>
        <w:t>er</w:t>
      </w:r>
      <w:r w:rsidR="00A16F7C">
        <w:rPr>
          <w:rFonts w:ascii="Arial" w:hAnsi="Arial" w:cs="Arial"/>
          <w:color w:val="292929"/>
          <w:spacing w:val="5"/>
          <w:sz w:val="24"/>
          <w:szCs w:val="24"/>
          <w:shd w:val="clear" w:color="auto" w:fill="FFFFFF"/>
        </w:rPr>
        <w:t xml:space="preserve"> </w:t>
      </w:r>
      <w:r w:rsidRPr="0032676F">
        <w:rPr>
          <w:rFonts w:ascii="Arial" w:hAnsi="Arial" w:cs="Arial"/>
          <w:color w:val="292929"/>
          <w:spacing w:val="5"/>
          <w:sz w:val="24"/>
          <w:szCs w:val="24"/>
          <w:shd w:val="clear" w:color="auto" w:fill="FFFFFF"/>
        </w:rPr>
        <w:t xml:space="preserve">durant </w:t>
      </w:r>
      <w:r w:rsidR="00A16F7C">
        <w:rPr>
          <w:rFonts w:ascii="Arial" w:hAnsi="Arial" w:cs="Arial"/>
          <w:color w:val="292929"/>
          <w:spacing w:val="5"/>
          <w:sz w:val="24"/>
          <w:szCs w:val="24"/>
          <w:shd w:val="clear" w:color="auto" w:fill="FFFFFF"/>
        </w:rPr>
        <w:t>l’été</w:t>
      </w:r>
      <w:r w:rsidRPr="0032676F">
        <w:rPr>
          <w:rFonts w:ascii="Arial" w:hAnsi="Arial" w:cs="Arial"/>
          <w:color w:val="292929"/>
          <w:spacing w:val="5"/>
          <w:sz w:val="24"/>
          <w:szCs w:val="24"/>
          <w:shd w:val="clear" w:color="auto" w:fill="FFFFFF"/>
        </w:rPr>
        <w:t>.</w:t>
      </w:r>
    </w:p>
    <w:p w:rsidR="006164A6" w:rsidRDefault="006164A6" w:rsidP="0032676F">
      <w:pPr>
        <w:ind w:lef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6164A6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Quelle prune sous quel climat ?</w:t>
      </w:r>
    </w:p>
    <w:p w:rsidR="006164A6" w:rsidRDefault="006164A6" w:rsidP="006164A6">
      <w:pPr>
        <w:pStyle w:val="Paragraphedeliste"/>
        <w:numPr>
          <w:ilvl w:val="0"/>
          <w:numId w:val="1"/>
        </w:numPr>
        <w:spacing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6164A6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 xml:space="preserve">Quetsches et mirabelles sont bien adaptées au Nord-Est de la France. </w:t>
      </w:r>
    </w:p>
    <w:p w:rsidR="006164A6" w:rsidRDefault="006164A6" w:rsidP="008D22FA">
      <w:pPr>
        <w:pStyle w:val="Paragraphedeliste"/>
        <w:numPr>
          <w:ilvl w:val="0"/>
          <w:numId w:val="1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6164A6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Les reines-claudes apprécient le climat du Sud-Ouest de la France et de la vallée de la Loire. Si le sol a peu d'importance, l'exposition, elle, doit être ensoleillée quelle que soit la variété.</w:t>
      </w:r>
    </w:p>
    <w:p w:rsidR="0032676F" w:rsidRDefault="0032676F" w:rsidP="0032676F">
      <w:p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</w:p>
    <w:p w:rsidR="0032676F" w:rsidRDefault="0032676F" w:rsidP="0032676F">
      <w:p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</w:p>
    <w:p w:rsidR="00CC08A3" w:rsidRDefault="006164A6" w:rsidP="006164A6">
      <w:pPr>
        <w:pStyle w:val="Paragraphedeliste"/>
        <w:spacing w:after="240" w:line="360" w:lineRule="auto"/>
        <w:ind w:lef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lastRenderedPageBreak/>
        <w:t>P</w:t>
      </w:r>
      <w:r w:rsidRPr="006164A6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rune 'Quetsche d'Alsace'</w:t>
      </w:r>
      <w:r w:rsidRPr="006164A6">
        <w:rPr>
          <w:noProof/>
          <w:lang w:eastAsia="fr-FR"/>
        </w:rPr>
        <w:drawing>
          <wp:inline distT="0" distB="0" distL="0" distR="0">
            <wp:extent cx="6350" cy="6350"/>
            <wp:effectExtent l="0" t="0" r="0" b="0"/>
            <wp:docPr id="7" name="Image 1" descr="Imag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8A3" w:rsidRDefault="006164A6" w:rsidP="00CC08A3">
      <w:pPr>
        <w:pStyle w:val="Paragraphedeliste"/>
        <w:numPr>
          <w:ilvl w:val="0"/>
          <w:numId w:val="2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6164A6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C'' est une prune violet foncé de forme oblongue</w:t>
      </w:r>
    </w:p>
    <w:p w:rsidR="00CC08A3" w:rsidRDefault="006164A6" w:rsidP="00CC08A3">
      <w:pPr>
        <w:pStyle w:val="Paragraphedeliste"/>
        <w:numPr>
          <w:ilvl w:val="0"/>
          <w:numId w:val="2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6164A6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Chair ferme et juteuse, vert orangé, à noyau libre</w:t>
      </w:r>
    </w:p>
    <w:p w:rsidR="00CC08A3" w:rsidRDefault="006164A6" w:rsidP="00CC08A3">
      <w:pPr>
        <w:pStyle w:val="Paragraphedeliste"/>
        <w:numPr>
          <w:ilvl w:val="0"/>
          <w:numId w:val="2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6164A6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Sucrée et moyennement acide</w:t>
      </w:r>
    </w:p>
    <w:p w:rsidR="00CC08A3" w:rsidRDefault="006164A6" w:rsidP="00CC08A3">
      <w:pPr>
        <w:pStyle w:val="Paragraphedeliste"/>
        <w:numPr>
          <w:ilvl w:val="0"/>
          <w:numId w:val="2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6164A6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Plutôt tardive, la quetsche d'Alsace se récolte de fin août à début septembre</w:t>
      </w:r>
    </w:p>
    <w:p w:rsidR="00CC08A3" w:rsidRDefault="006164A6" w:rsidP="00CC08A3">
      <w:pPr>
        <w:pStyle w:val="Paragraphedeliste"/>
        <w:numPr>
          <w:ilvl w:val="0"/>
          <w:numId w:val="2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6164A6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Elle se déguste le plus souvent nature, mais on peut aussi l'utiliser dans les pâtisseries, les confitures ou la mettre en bocaux, au sirop.</w:t>
      </w:r>
    </w:p>
    <w:p w:rsidR="00CC08A3" w:rsidRDefault="006164A6" w:rsidP="00CC08A3">
      <w:pPr>
        <w:pStyle w:val="Paragraphedeliste"/>
        <w:numPr>
          <w:ilvl w:val="0"/>
          <w:numId w:val="2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6164A6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Comme l'arbre fleurit tard (il est d'ailleurs autofertile), il est bien adapté aux régions froides ou humides. A planter en plein soleil ; tous les sols lui conviennent.</w:t>
      </w:r>
    </w:p>
    <w:p w:rsidR="008D22FA" w:rsidRDefault="006164A6" w:rsidP="0032676F">
      <w:pPr>
        <w:pStyle w:val="Paragraphedeliste"/>
        <w:numPr>
          <w:ilvl w:val="0"/>
          <w:numId w:val="2"/>
        </w:numPr>
        <w:spacing w:before="240"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6164A6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L'arbre atteint 3 à 5 mètres de haut.</w:t>
      </w:r>
    </w:p>
    <w:p w:rsidR="008D22FA" w:rsidRDefault="006164A6" w:rsidP="008D22FA">
      <w:pPr>
        <w:pStyle w:val="Paragraphedeliste"/>
        <w:spacing w:after="240" w:line="360" w:lineRule="auto"/>
        <w:ind w:lef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CC08A3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Prune 'Mirabelle de Nancy'</w:t>
      </w:r>
      <w:r w:rsidR="00CC08A3">
        <w:rPr>
          <w:rFonts w:ascii="Arial" w:eastAsia="Calibri" w:hAnsi="Arial" w:cs="Arial"/>
          <w:b/>
          <w:color w:val="FFFFFF"/>
          <w:sz w:val="24"/>
          <w:szCs w:val="24"/>
        </w:rPr>
        <w:t xml:space="preserve"> </w:t>
      </w:r>
    </w:p>
    <w:p w:rsidR="008D22FA" w:rsidRDefault="006164A6" w:rsidP="008D22FA">
      <w:pPr>
        <w:pStyle w:val="Paragraphedeliste"/>
        <w:numPr>
          <w:ilvl w:val="0"/>
          <w:numId w:val="3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6164A6">
        <w:rPr>
          <w:noProof/>
          <w:lang w:eastAsia="fr-FR"/>
        </w:rPr>
        <w:drawing>
          <wp:inline distT="0" distB="0" distL="0" distR="0">
            <wp:extent cx="6350" cy="6350"/>
            <wp:effectExtent l="0" t="0" r="0" b="0"/>
            <wp:docPr id="2" name="Image 2" descr="Imag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64A6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C'est une jolie petite prune ronde jaune doré, parfois pigmentée de rouge, très sucrée et moyennement acide</w:t>
      </w:r>
    </w:p>
    <w:p w:rsidR="008D22FA" w:rsidRDefault="006164A6" w:rsidP="008D22FA">
      <w:pPr>
        <w:pStyle w:val="Paragraphedeliste"/>
        <w:numPr>
          <w:ilvl w:val="0"/>
          <w:numId w:val="3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6164A6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Chair jaune, fine, ferme et juteuse, à noyau libre</w:t>
      </w:r>
    </w:p>
    <w:p w:rsidR="008D22FA" w:rsidRDefault="006164A6" w:rsidP="008D22FA">
      <w:pPr>
        <w:pStyle w:val="Paragraphedeliste"/>
        <w:numPr>
          <w:ilvl w:val="0"/>
          <w:numId w:val="3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6164A6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Elle arrive à maturité entre fin juillet et début août</w:t>
      </w:r>
    </w:p>
    <w:p w:rsidR="008D22FA" w:rsidRDefault="006164A6" w:rsidP="008D22FA">
      <w:pPr>
        <w:pStyle w:val="Paragraphedeliste"/>
        <w:numPr>
          <w:ilvl w:val="0"/>
          <w:numId w:val="3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6164A6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 xml:space="preserve">C'est l'une des meilleures prunes de bouche, elle fait d'ailleurs l'objet d'un Label Rouge </w:t>
      </w:r>
      <w:r w:rsid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=&gt;</w:t>
      </w:r>
      <w:r w:rsidRPr="006164A6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 xml:space="preserve"> elle se prête également à tous types de préparations culinaires, notamment aux confitures en raison de la finesse de sa peau.</w:t>
      </w:r>
    </w:p>
    <w:p w:rsidR="008D22FA" w:rsidRDefault="008D22FA" w:rsidP="008D22FA">
      <w:pPr>
        <w:pStyle w:val="Paragraphedeliste"/>
        <w:numPr>
          <w:ilvl w:val="0"/>
          <w:numId w:val="3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L’arbre</w:t>
      </w:r>
      <w:r w:rsidR="006164A6"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 xml:space="preserve"> est vigoureux et très productif et atteint 3 à 4 m de haut. </w:t>
      </w:r>
    </w:p>
    <w:p w:rsidR="008D22FA" w:rsidRDefault="008D22FA" w:rsidP="008D22FA">
      <w:pPr>
        <w:pStyle w:val="Paragraphedeliste"/>
        <w:numPr>
          <w:ilvl w:val="0"/>
          <w:numId w:val="3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II</w:t>
      </w:r>
      <w:r w:rsidR="006164A6"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 xml:space="preserve"> est autofertile mais produit mieux s'il est pollinisé par une autre variété de prunier.</w:t>
      </w:r>
    </w:p>
    <w:p w:rsidR="0032676F" w:rsidRDefault="0032676F" w:rsidP="008D22FA">
      <w:pPr>
        <w:pStyle w:val="Paragraphedeliste"/>
        <w:spacing w:after="240" w:line="360" w:lineRule="auto"/>
        <w:ind w:hanging="72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32676F" w:rsidRDefault="0032676F" w:rsidP="008D22FA">
      <w:pPr>
        <w:pStyle w:val="Paragraphedeliste"/>
        <w:spacing w:after="240" w:line="360" w:lineRule="auto"/>
        <w:ind w:hanging="72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32676F" w:rsidRDefault="0032676F" w:rsidP="008D22FA">
      <w:pPr>
        <w:pStyle w:val="Paragraphedeliste"/>
        <w:spacing w:after="240" w:line="360" w:lineRule="auto"/>
        <w:ind w:hanging="72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8D22FA" w:rsidRDefault="006164A6" w:rsidP="008D22FA">
      <w:pPr>
        <w:pStyle w:val="Paragraphedeliste"/>
        <w:spacing w:after="240" w:line="360" w:lineRule="auto"/>
        <w:ind w:hanging="72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8D22FA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Prune '</w:t>
      </w:r>
      <w:r w:rsidR="0032676F" w:rsidRPr="008D22FA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Reine-claude</w:t>
      </w:r>
      <w:r w:rsidRPr="008D22FA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d'Oullins'</w:t>
      </w:r>
    </w:p>
    <w:p w:rsidR="008D22FA" w:rsidRDefault="006164A6" w:rsidP="008D22FA">
      <w:pPr>
        <w:pStyle w:val="Paragraphedeliste"/>
        <w:numPr>
          <w:ilvl w:val="0"/>
          <w:numId w:val="4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Variété ancienne qui donne en abondance des prunes rondes, jaunes à jaune verdâtre, bien sucrées et faiblement acides, assez juteuses, à noyau libre, excellentes en conserves ou en confitures, mais qui sont également délicieuses comme fruits de table.</w:t>
      </w:r>
    </w:p>
    <w:p w:rsidR="008D22FA" w:rsidRDefault="006164A6" w:rsidP="008D22FA">
      <w:pPr>
        <w:pStyle w:val="Paragraphedeliste"/>
        <w:numPr>
          <w:ilvl w:val="0"/>
          <w:numId w:val="4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Variété autofertile, l'arbre donne entre mi-juillet et août, il accepte tout type de sol et atteint 3 à 4 mètres de hauteur.</w:t>
      </w:r>
    </w:p>
    <w:p w:rsidR="008D22FA" w:rsidRDefault="006164A6" w:rsidP="008D22FA">
      <w:pPr>
        <w:pStyle w:val="Paragraphedeliste"/>
        <w:spacing w:after="240" w:line="360" w:lineRule="auto"/>
        <w:ind w:lef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8D22FA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Prune '</w:t>
      </w:r>
      <w:r w:rsidR="0032676F" w:rsidRPr="008D22FA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Reine-claude</w:t>
      </w:r>
      <w:r w:rsidRPr="008D22FA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Verte' (aussi appelée '</w:t>
      </w:r>
      <w:r w:rsidR="0032676F" w:rsidRPr="008D22FA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Reine-claude</w:t>
      </w:r>
      <w:r w:rsidRPr="008D22FA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Dorée')</w:t>
      </w:r>
    </w:p>
    <w:p w:rsidR="008D22FA" w:rsidRDefault="006164A6" w:rsidP="008D22FA">
      <w:pPr>
        <w:pStyle w:val="Paragraphedeliste"/>
        <w:numPr>
          <w:ilvl w:val="0"/>
          <w:numId w:val="5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Assez comparable à celle d'Oullins, elle diffère cependant de la précédente par sa couleur (jaune ou verte selon les stades de maturité)</w:t>
      </w:r>
    </w:p>
    <w:p w:rsidR="008D22FA" w:rsidRDefault="006164A6" w:rsidP="00452BDC">
      <w:pPr>
        <w:pStyle w:val="Paragraphedeliste"/>
        <w:spacing w:after="240" w:line="360" w:lineRule="auto"/>
        <w:ind w:firstLine="0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Très sucrée, peu acide et bien juteuse</w:t>
      </w:r>
    </w:p>
    <w:p w:rsidR="008D22FA" w:rsidRDefault="006164A6" w:rsidP="008D22FA">
      <w:pPr>
        <w:pStyle w:val="Paragraphedeliste"/>
        <w:numPr>
          <w:ilvl w:val="0"/>
          <w:numId w:val="5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Elle fait l'objet d'un Label Rouge</w:t>
      </w:r>
    </w:p>
    <w:p w:rsidR="008D22FA" w:rsidRDefault="006164A6" w:rsidP="008D22FA">
      <w:pPr>
        <w:pStyle w:val="Paragraphedeliste"/>
        <w:numPr>
          <w:ilvl w:val="0"/>
          <w:numId w:val="5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On l'apprécie nature, en pâtisserie, en confitures, en fruits au sirop ou à l'alcool.</w:t>
      </w:r>
    </w:p>
    <w:p w:rsidR="008D22FA" w:rsidRDefault="006164A6" w:rsidP="008D22FA">
      <w:pPr>
        <w:pStyle w:val="Paragraphedeliste"/>
        <w:numPr>
          <w:ilvl w:val="0"/>
          <w:numId w:val="5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 xml:space="preserve">Ce prunier accepte tous les sols, sauf ceux qui sont secs (un manque d'eau perturbe la maturation des fruits). </w:t>
      </w:r>
    </w:p>
    <w:p w:rsidR="00452BDC" w:rsidRDefault="006164A6" w:rsidP="008D22FA">
      <w:pPr>
        <w:pStyle w:val="Paragraphedeliste"/>
        <w:numPr>
          <w:ilvl w:val="0"/>
          <w:numId w:val="5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 xml:space="preserve">Pour une bonne fructification (récolte en août), il doit être pollinisé par une autre variété (Prune d'Ente, </w:t>
      </w:r>
      <w:r w:rsidR="00452BDC"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Reine-claude</w:t>
      </w: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 xml:space="preserve"> d'Oullins, </w:t>
      </w:r>
      <w:r w:rsidR="00452BDC"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Reine-claude</w:t>
      </w: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 xml:space="preserve"> de Bavay, Quetsche Stanley). Il est vigoureux mais a une tendance à l'alternance (il produit bien une année sur deux).</w:t>
      </w:r>
    </w:p>
    <w:p w:rsidR="00452BDC" w:rsidRDefault="006164A6" w:rsidP="00452BDC">
      <w:pPr>
        <w:pStyle w:val="Paragraphedeliste"/>
        <w:spacing w:after="240" w:line="360" w:lineRule="auto"/>
        <w:ind w:lef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452BDC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Prune '</w:t>
      </w:r>
      <w:r w:rsidR="0032676F" w:rsidRPr="00452BDC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Reine-claude</w:t>
      </w:r>
      <w:r w:rsidRPr="00452BDC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de Bavay'</w:t>
      </w:r>
    </w:p>
    <w:p w:rsidR="00452BDC" w:rsidRDefault="006164A6" w:rsidP="00452BDC">
      <w:pPr>
        <w:pStyle w:val="Paragraphedeliste"/>
        <w:numPr>
          <w:ilvl w:val="0"/>
          <w:numId w:val="6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 xml:space="preserve">Avec ses gros fruits vert orangé, ronds, légèrement asymétriques, la </w:t>
      </w:r>
      <w:r w:rsidR="00452BDC"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Reine-claude</w:t>
      </w: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 xml:space="preserve"> de Bavay est une très bonne prune</w:t>
      </w:r>
    </w:p>
    <w:p w:rsidR="00452BDC" w:rsidRDefault="006164A6" w:rsidP="00452BDC">
      <w:pPr>
        <w:pStyle w:val="Paragraphedeliste"/>
        <w:numPr>
          <w:ilvl w:val="0"/>
          <w:numId w:val="6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La chair vert-jaune est ferme, juteuse et assez sucrée, peu acide, le noyau est semi-adhérent</w:t>
      </w:r>
    </w:p>
    <w:p w:rsidR="00452BDC" w:rsidRDefault="006164A6" w:rsidP="00452BDC">
      <w:pPr>
        <w:pStyle w:val="Paragraphedeliste"/>
        <w:numPr>
          <w:ilvl w:val="0"/>
          <w:numId w:val="6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On la consomme comme fruit de bouche ou on l'utilise en pâtisserie, en confiture ou au sirop</w:t>
      </w:r>
    </w:p>
    <w:p w:rsidR="00452BDC" w:rsidRDefault="006164A6" w:rsidP="00452BDC">
      <w:pPr>
        <w:pStyle w:val="Paragraphedeliste"/>
        <w:numPr>
          <w:ilvl w:val="0"/>
          <w:numId w:val="6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Les fruits arrivent à maturité mi-septembre, ce qui en fait une variété tardive.</w:t>
      </w:r>
    </w:p>
    <w:p w:rsidR="00452BDC" w:rsidRDefault="006164A6" w:rsidP="00452BDC">
      <w:pPr>
        <w:pStyle w:val="Paragraphedeliste"/>
        <w:spacing w:after="240" w:line="360" w:lineRule="auto"/>
        <w:ind w:lef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452BDC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Prune d'Ente</w:t>
      </w:r>
    </w:p>
    <w:p w:rsidR="00452BDC" w:rsidRDefault="006164A6" w:rsidP="00452BDC">
      <w:pPr>
        <w:pStyle w:val="Paragraphedeliste"/>
        <w:numPr>
          <w:ilvl w:val="0"/>
          <w:numId w:val="7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C'est un fruit de taille moyenne, plutôt arrondi, orange à rouge violacé</w:t>
      </w:r>
    </w:p>
    <w:p w:rsidR="00452BDC" w:rsidRDefault="006164A6" w:rsidP="00452BDC">
      <w:pPr>
        <w:pStyle w:val="Paragraphedeliste"/>
        <w:numPr>
          <w:ilvl w:val="0"/>
          <w:numId w:val="7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Chair juteuse, fine et tendre, très sucrée, de couleur jaune vert</w:t>
      </w:r>
    </w:p>
    <w:p w:rsidR="00452BDC" w:rsidRDefault="006164A6" w:rsidP="00452BDC">
      <w:pPr>
        <w:pStyle w:val="Paragraphedeliste"/>
        <w:numPr>
          <w:ilvl w:val="0"/>
          <w:numId w:val="7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C'est elle qui donne le fameux pruneau d'Agen, qui n'est autre qu'une prune d'Ente séchée</w:t>
      </w:r>
    </w:p>
    <w:p w:rsidR="00452BDC" w:rsidRDefault="006164A6" w:rsidP="00452BDC">
      <w:pPr>
        <w:pStyle w:val="Paragraphedeliste"/>
        <w:numPr>
          <w:ilvl w:val="0"/>
          <w:numId w:val="7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Elle est mûre fin août</w:t>
      </w:r>
    </w:p>
    <w:p w:rsidR="00452BDC" w:rsidRDefault="006164A6" w:rsidP="00452BDC">
      <w:pPr>
        <w:pStyle w:val="Paragraphedeliste"/>
        <w:numPr>
          <w:ilvl w:val="0"/>
          <w:numId w:val="7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Elle est donc excellente pour la préparation de fruits séchés (long séchage au four à basse température), mais aussi de confitures.</w:t>
      </w:r>
    </w:p>
    <w:p w:rsidR="00452BDC" w:rsidRDefault="006164A6" w:rsidP="00452BDC">
      <w:pPr>
        <w:pStyle w:val="Paragraphedeliste"/>
        <w:numPr>
          <w:ilvl w:val="0"/>
          <w:numId w:val="7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La prune d'Ente est autofertile (c'est aussi un bon pollinisateur)</w:t>
      </w:r>
    </w:p>
    <w:p w:rsidR="00452BDC" w:rsidRDefault="006164A6" w:rsidP="00452BDC">
      <w:pPr>
        <w:pStyle w:val="Paragraphedeliste"/>
        <w:numPr>
          <w:ilvl w:val="0"/>
          <w:numId w:val="7"/>
        </w:numPr>
        <w:spacing w:after="240" w:line="360" w:lineRule="auto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L'arbre tolère tous les sols, sauf ceux qui sont trop argileux</w:t>
      </w:r>
    </w:p>
    <w:p w:rsidR="006164A6" w:rsidRDefault="006164A6" w:rsidP="00452BDC">
      <w:pPr>
        <w:pStyle w:val="Paragraphedeliste"/>
        <w:spacing w:after="240" w:line="360" w:lineRule="auto"/>
        <w:ind w:left="0" w:firstLine="0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  <w:r w:rsidRPr="00452BDC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eastAsia="fr-FR"/>
        </w:rPr>
        <w:t>Bon à savoir :</w:t>
      </w:r>
      <w:r w:rsidR="00452BDC"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 </w:t>
      </w:r>
      <w:r w:rsidR="00452BDC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>pour</w:t>
      </w:r>
      <w:r w:rsidRPr="008D22FA"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  <w:t xml:space="preserve"> bénéficier de l'IGP (Indication Géographique Protégée), elle doit être récoltée dans le bassin de production qui s’étend sur 118 cantons répartis sur 6 départements du Sud-Ouest : le Lot-et-Garonne (2/3 de la production), la Dordogne, la Gironde, le Tarn-et-Garonne, le Gers et le Lot.</w:t>
      </w:r>
    </w:p>
    <w:p w:rsidR="009A5F6F" w:rsidRDefault="009A5F6F" w:rsidP="00452BDC">
      <w:pPr>
        <w:pStyle w:val="Paragraphedeliste"/>
        <w:spacing w:after="240" w:line="360" w:lineRule="auto"/>
        <w:ind w:left="0" w:firstLine="0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</w:p>
    <w:p w:rsidR="009A5F6F" w:rsidRDefault="009A5F6F" w:rsidP="009A5F6F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9A5F6F">
        <w:rPr>
          <w:rFonts w:ascii="Arial" w:hAnsi="Arial" w:cs="Arial"/>
          <w:bCs/>
          <w:iCs/>
          <w:color w:val="333333"/>
        </w:rPr>
        <w:drawing>
          <wp:inline distT="0" distB="0" distL="0" distR="0">
            <wp:extent cx="1123950" cy="769416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778" cy="770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5F6F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9A5F6F" w:rsidRPr="004436A0" w:rsidRDefault="009A5F6F" w:rsidP="009A5F6F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4436A0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1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6A0">
        <w:rPr>
          <w:rFonts w:ascii="Arial" w:hAnsi="Arial" w:cs="Arial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JDN  jardins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du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nord</w:t>
      </w:r>
      <w:r w:rsidRPr="004436A0">
        <w:rPr>
          <w:rFonts w:ascii="Arial" w:hAnsi="Arial" w:cs="Arial"/>
        </w:rPr>
        <w:t xml:space="preserve"> </w:t>
      </w:r>
    </w:p>
    <w:p w:rsidR="009A5F6F" w:rsidRPr="009A5F6F" w:rsidRDefault="009A5F6F" w:rsidP="009A5F6F">
      <w:pPr>
        <w:ind w:right="-30" w:hanging="1418"/>
        <w:rPr>
          <w:rFonts w:ascii="Arial" w:eastAsiaTheme="majorEastAsia" w:hAnsi="Arial" w:cs="Arial"/>
          <w:b/>
          <w:bCs/>
          <w:color w:val="555555"/>
          <w:sz w:val="24"/>
          <w:szCs w:val="24"/>
        </w:rPr>
      </w:pPr>
      <w:r w:rsidRPr="004436A0">
        <w:rPr>
          <w:rFonts w:ascii="Arial" w:eastAsiaTheme="majorEastAsia" w:hAnsi="Arial" w:cs="Arial"/>
          <w:b/>
          <w:bCs/>
          <w:color w:val="555555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</w:rPr>
        <w:t> </w:t>
      </w:r>
      <w:r w:rsidRPr="009A5F6F">
        <w:rPr>
          <w:rFonts w:ascii="Arial" w:eastAsiaTheme="majorEastAsia" w:hAnsi="Arial" w:cs="Arial"/>
          <w:b/>
          <w:bCs/>
          <w:color w:val="555555"/>
          <w:sz w:val="24"/>
          <w:szCs w:val="24"/>
        </w:rPr>
        <w:t xml:space="preserve">: </w:t>
      </w:r>
      <w:hyperlink r:id="rId14" w:history="1">
        <w:r w:rsidRPr="009A5F6F">
          <w:rPr>
            <w:rStyle w:val="Lienhypertexte"/>
            <w:rFonts w:ascii="Arial" w:hAnsi="Arial" w:cs="Arial"/>
            <w:sz w:val="24"/>
            <w:szCs w:val="24"/>
          </w:rPr>
          <w:t>https://www.jardins-du-nord.fr/viewtopic.php?f=18&amp;t=2262=Prunes</w:t>
        </w:r>
      </w:hyperlink>
    </w:p>
    <w:p w:rsidR="009A5F6F" w:rsidRPr="009A5F6F" w:rsidRDefault="009A5F6F" w:rsidP="009A5F6F">
      <w:pPr>
        <w:ind w:right="-30" w:hanging="1418"/>
        <w:rPr>
          <w:b/>
        </w:rPr>
      </w:pPr>
      <w:r w:rsidRPr="001F649A">
        <w:rPr>
          <w:rFonts w:ascii="Arial" w:hAnsi="Arial" w:cs="Arial"/>
          <w:b/>
          <w:sz w:val="24"/>
          <w:szCs w:val="24"/>
        </w:rPr>
        <w:t>Photo </w:t>
      </w:r>
      <w:r w:rsidRPr="00B5657D">
        <w:rPr>
          <w:rFonts w:ascii="Arial" w:hAnsi="Arial" w:cs="Arial"/>
          <w:b/>
          <w:sz w:val="24"/>
          <w:szCs w:val="24"/>
        </w:rPr>
        <w:t>:</w:t>
      </w:r>
      <w:r w:rsidRPr="00B5657D">
        <w:rPr>
          <w:rStyle w:val="lev"/>
          <w:rFonts w:ascii="Arial" w:hAnsi="Arial" w:cs="Arial"/>
          <w:color w:val="333333"/>
          <w:sz w:val="24"/>
          <w:szCs w:val="24"/>
        </w:rPr>
        <w:t xml:space="preserve"> </w:t>
      </w:r>
      <w:r w:rsidRPr="009A5F6F">
        <w:rPr>
          <w:rStyle w:val="lev"/>
          <w:rFonts w:ascii="Arial" w:hAnsi="Arial" w:cs="Arial"/>
          <w:b w:val="0"/>
          <w:color w:val="333333"/>
          <w:sz w:val="24"/>
          <w:szCs w:val="24"/>
        </w:rPr>
        <w:t>du net</w:t>
      </w:r>
      <w:r w:rsidRPr="009A5F6F">
        <w:rPr>
          <w:rFonts w:ascii="Verdana" w:hAnsi="Verdana"/>
          <w:b/>
          <w:color w:val="333333"/>
          <w:sz w:val="10"/>
          <w:szCs w:val="10"/>
          <w:shd w:val="clear" w:color="auto" w:fill="F1F8E8"/>
        </w:rPr>
        <w:t> </w:t>
      </w:r>
    </w:p>
    <w:p w:rsidR="009A5F6F" w:rsidRPr="008D22FA" w:rsidRDefault="009A5F6F" w:rsidP="00452BDC">
      <w:pPr>
        <w:pStyle w:val="Paragraphedeliste"/>
        <w:spacing w:after="240" w:line="360" w:lineRule="auto"/>
        <w:ind w:left="0" w:firstLine="0"/>
        <w:rPr>
          <w:rFonts w:ascii="Arial" w:eastAsia="Times New Roman" w:hAnsi="Arial" w:cs="Arial"/>
          <w:bCs/>
          <w:iCs/>
          <w:color w:val="333333"/>
          <w:sz w:val="24"/>
          <w:szCs w:val="24"/>
          <w:lang w:eastAsia="fr-FR"/>
        </w:rPr>
      </w:pPr>
    </w:p>
    <w:sectPr w:rsidR="009A5F6F" w:rsidRPr="008D22FA" w:rsidSect="006164A6">
      <w:footerReference w:type="default" r:id="rId15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8AF" w:rsidRDefault="004018AF" w:rsidP="00A16F7C">
      <w:pPr>
        <w:spacing w:after="0" w:line="240" w:lineRule="auto"/>
      </w:pPr>
      <w:r>
        <w:separator/>
      </w:r>
    </w:p>
  </w:endnote>
  <w:endnote w:type="continuationSeparator" w:id="0">
    <w:p w:rsidR="004018AF" w:rsidRDefault="004018AF" w:rsidP="00A16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2943876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A16F7C" w:rsidRDefault="00A16F7C">
            <w:pPr>
              <w:pStyle w:val="Pieddepage"/>
              <w:jc w:val="right"/>
            </w:pPr>
            <w:r>
              <w:t xml:space="preserve">Page </w:t>
            </w:r>
            <w:r w:rsidR="0076642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76642D">
              <w:rPr>
                <w:b/>
                <w:sz w:val="24"/>
                <w:szCs w:val="24"/>
              </w:rPr>
              <w:fldChar w:fldCharType="separate"/>
            </w:r>
            <w:r w:rsidR="004018AF">
              <w:rPr>
                <w:b/>
                <w:noProof/>
              </w:rPr>
              <w:t>1</w:t>
            </w:r>
            <w:r w:rsidR="0076642D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76642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76642D">
              <w:rPr>
                <w:b/>
                <w:sz w:val="24"/>
                <w:szCs w:val="24"/>
              </w:rPr>
              <w:fldChar w:fldCharType="separate"/>
            </w:r>
            <w:r w:rsidR="004018AF">
              <w:rPr>
                <w:b/>
                <w:noProof/>
              </w:rPr>
              <w:t>1</w:t>
            </w:r>
            <w:r w:rsidR="0076642D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A16F7C" w:rsidRDefault="00A16F7C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8AF" w:rsidRDefault="004018AF" w:rsidP="00A16F7C">
      <w:pPr>
        <w:spacing w:after="0" w:line="240" w:lineRule="auto"/>
      </w:pPr>
      <w:r>
        <w:separator/>
      </w:r>
    </w:p>
  </w:footnote>
  <w:footnote w:type="continuationSeparator" w:id="0">
    <w:p w:rsidR="004018AF" w:rsidRDefault="004018AF" w:rsidP="00A16F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5236B"/>
    <w:multiLevelType w:val="hybridMultilevel"/>
    <w:tmpl w:val="D8CA5FC0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814D72"/>
    <w:multiLevelType w:val="hybridMultilevel"/>
    <w:tmpl w:val="9D429ADA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0E60FB"/>
    <w:multiLevelType w:val="hybridMultilevel"/>
    <w:tmpl w:val="84BE128C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6C474C"/>
    <w:multiLevelType w:val="hybridMultilevel"/>
    <w:tmpl w:val="EED06AE8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4065C7"/>
    <w:multiLevelType w:val="hybridMultilevel"/>
    <w:tmpl w:val="A3D82906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AD116A"/>
    <w:multiLevelType w:val="hybridMultilevel"/>
    <w:tmpl w:val="14F2F1EE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A06CB1"/>
    <w:multiLevelType w:val="hybridMultilevel"/>
    <w:tmpl w:val="32AEC140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164A6"/>
    <w:rsid w:val="001C1FF9"/>
    <w:rsid w:val="00211EDE"/>
    <w:rsid w:val="002229AD"/>
    <w:rsid w:val="0032676F"/>
    <w:rsid w:val="004018AF"/>
    <w:rsid w:val="00452BDC"/>
    <w:rsid w:val="005B631A"/>
    <w:rsid w:val="006164A6"/>
    <w:rsid w:val="006A4BE8"/>
    <w:rsid w:val="006A5C29"/>
    <w:rsid w:val="0076642D"/>
    <w:rsid w:val="008D22FA"/>
    <w:rsid w:val="009A5F6F"/>
    <w:rsid w:val="00A163D3"/>
    <w:rsid w:val="00A16F7C"/>
    <w:rsid w:val="00B574E5"/>
    <w:rsid w:val="00CC08A3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16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164A6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6164A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A16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A16F7C"/>
  </w:style>
  <w:style w:type="paragraph" w:styleId="Pieddepage">
    <w:name w:val="footer"/>
    <w:basedOn w:val="Normal"/>
    <w:link w:val="PieddepageCar"/>
    <w:uiPriority w:val="99"/>
    <w:unhideWhenUsed/>
    <w:rsid w:val="00A16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16F7C"/>
  </w:style>
  <w:style w:type="character" w:styleId="Lienhypertexte">
    <w:name w:val="Hyperlink"/>
    <w:basedOn w:val="Policepardfaut"/>
    <w:uiPriority w:val="99"/>
    <w:semiHidden/>
    <w:unhideWhenUsed/>
    <w:rsid w:val="009A5F6F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9A5F6F"/>
    <w:rPr>
      <w:b/>
      <w:bCs/>
    </w:rPr>
  </w:style>
  <w:style w:type="paragraph" w:styleId="NormalWeb">
    <w:name w:val="Normal (Web)"/>
    <w:basedOn w:val="Normal"/>
    <w:uiPriority w:val="99"/>
    <w:unhideWhenUsed/>
    <w:rsid w:val="009A5F6F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ervimg.com/view/10083182/4074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hyperlink" Target="http://www.servimg.com/view/10083182/4073" TargetMode="External"/><Relationship Id="rId14" Type="http://schemas.openxmlformats.org/officeDocument/2006/relationships/hyperlink" Target="https://www.jardins-du-nord.fr/viewtopic.php?f=18&amp;t=2262=Prune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654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2020-07-20T12:57:00Z</dcterms:created>
  <dcterms:modified xsi:type="dcterms:W3CDTF">2020-07-20T12:57:00Z</dcterms:modified>
</cp:coreProperties>
</file>