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790494" w:rsidP="00790494">
      <w:pPr>
        <w:ind w:right="-30" w:hanging="1418"/>
        <w:jc w:val="center"/>
      </w:pPr>
      <w:r w:rsidRPr="00790494">
        <w:rPr>
          <w:noProof/>
          <w:lang w:eastAsia="fr-FR"/>
        </w:rPr>
        <w:drawing>
          <wp:inline distT="0" distB="0" distL="0" distR="0">
            <wp:extent cx="5378450" cy="652293"/>
            <wp:effectExtent l="19050" t="0" r="0" b="0"/>
            <wp:docPr id="2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494" w:rsidRDefault="00790494"/>
    <w:p w:rsidR="00790494" w:rsidRDefault="00790494" w:rsidP="00790494">
      <w:pPr>
        <w:spacing w:line="360" w:lineRule="auto"/>
        <w:ind w:left="1702" w:hanging="1702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Glossaire concernant les champignons de A à B</w:t>
      </w:r>
      <w:r w:rsidR="009A1AA7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  </w:t>
      </w:r>
    </w:p>
    <w:p w:rsidR="00790494" w:rsidRDefault="00790494" w:rsidP="00790494">
      <w:pPr>
        <w:spacing w:line="360" w:lineRule="auto"/>
        <w:ind w:left="1702" w:right="-30" w:hanging="1702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790494">
        <w:rPr>
          <w:rStyle w:val="Accentuation"/>
          <w:rFonts w:ascii="Arial" w:hAnsi="Arial" w:cs="Arial"/>
          <w:b/>
          <w:bCs/>
          <w:color w:val="333333"/>
          <w:sz w:val="24"/>
          <w:szCs w:val="24"/>
        </w:rPr>
        <w:t>Le glossaire donne la définition des termes scientifiques ou particuliers, inhabituels pour les néophytes</w:t>
      </w:r>
    </w:p>
    <w:p w:rsidR="00790494" w:rsidRDefault="00790494" w:rsidP="002A72E5">
      <w:pPr>
        <w:tabs>
          <w:tab w:val="left" w:pos="5954"/>
        </w:tabs>
        <w:ind w:right="-30" w:hanging="1418"/>
        <w:jc w:val="center"/>
      </w:pPr>
      <w:r>
        <w:rPr>
          <w:noProof/>
          <w:lang w:eastAsia="fr-FR"/>
        </w:rPr>
        <w:drawing>
          <wp:inline distT="0" distB="0" distL="0" distR="0">
            <wp:extent cx="1016000" cy="1214343"/>
            <wp:effectExtent l="19050" t="0" r="0" b="0"/>
            <wp:docPr id="3" name="Image 2" descr="F:\Documents\Papa\Forum Jardins du nord\Alphabet glossaire\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s\Papa\Forum Jardins du nord\Alphabet glossaire\A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214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01F7">
        <w:t xml:space="preserve">  </w:t>
      </w:r>
    </w:p>
    <w:p w:rsidR="00882836" w:rsidRDefault="00790494" w:rsidP="00FD17F6">
      <w:pPr>
        <w:tabs>
          <w:tab w:val="left" w:pos="1560"/>
        </w:tabs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790494">
        <w:rPr>
          <w:rStyle w:val="Accentuation"/>
          <w:rFonts w:ascii="Arial" w:hAnsi="Arial" w:cs="Arial"/>
          <w:b/>
          <w:sz w:val="24"/>
          <w:szCs w:val="24"/>
        </w:rPr>
        <w:t xml:space="preserve">abiéticole </w:t>
      </w:r>
      <w:r w:rsidRPr="00790494">
        <w:rPr>
          <w:rStyle w:val="Accentuation"/>
          <w:rFonts w:ascii="Arial" w:hAnsi="Arial" w:cs="Arial"/>
          <w:sz w:val="24"/>
          <w:szCs w:val="24"/>
        </w:rPr>
        <w:t>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qui pousse sur ou sous les sapins (</w:t>
      </w:r>
      <w:r w:rsidRPr="00882836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Abies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acicole :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qui pousse sur ou parmi les aiguilles de conifères</w:t>
      </w:r>
    </w:p>
    <w:p w:rsidR="00FA01F7" w:rsidRDefault="00790494" w:rsidP="00FD17F6">
      <w:pPr>
        <w:tabs>
          <w:tab w:val="left" w:pos="1560"/>
        </w:tabs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882836">
        <w:rPr>
          <w:rStyle w:val="Accentuation"/>
          <w:rFonts w:ascii="Arial" w:hAnsi="Arial" w:cs="Arial"/>
          <w:b/>
          <w:sz w:val="24"/>
          <w:szCs w:val="24"/>
        </w:rPr>
        <w:t>acidocline :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 qui</w:t>
      </w:r>
      <w:r w:rsidRPr="00882836">
        <w:rPr>
          <w:rStyle w:val="Accentuation"/>
          <w:rFonts w:ascii="Arial" w:hAnsi="Arial" w:cs="Arial"/>
          <w:bCs/>
          <w:sz w:val="24"/>
          <w:szCs w:val="24"/>
        </w:rPr>
        <w:t xml:space="preserve"> manifeste un léger penchant pour les stations acides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acidophile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qui aime les stations acides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âcre (saveur)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brûlant, piquant (ne pas confondre avec amer)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="00882836" w:rsidRPr="00882836">
        <w:rPr>
          <w:rStyle w:val="Accentuation"/>
          <w:rFonts w:ascii="Arial" w:hAnsi="Arial" w:cs="Arial"/>
          <w:b/>
          <w:sz w:val="24"/>
          <w:szCs w:val="24"/>
        </w:rPr>
        <w:t>accrescent</w:t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 xml:space="preserve"> (saveur)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qui devient âcre à la longue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 xml:space="preserve">aculéolé (hyménophore) </w:t>
      </w:r>
      <w:r w:rsidRPr="00882836">
        <w:rPr>
          <w:rStyle w:val="Accentuation"/>
          <w:rFonts w:ascii="Arial" w:hAnsi="Arial" w:cs="Arial"/>
          <w:i w:val="0"/>
          <w:sz w:val="24"/>
          <w:szCs w:val="24"/>
        </w:rPr>
        <w:t>: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 muni de pointes ou aiguillons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acuminé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terminé en pointe allongée (en microscopie). Pour la macroscopie, employer plutôt mucroné ou papillé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acystidié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dépourvu de cystides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adné (lame)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pour une ornementation, qui ne présente pas de bord libre</w:t>
      </w:r>
      <w:r w:rsidRPr="00882836">
        <w:rPr>
          <w:rStyle w:val="Accentuation"/>
          <w:rFonts w:ascii="Arial" w:hAnsi="Arial" w:cs="Arial"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lastRenderedPageBreak/>
        <w:t>adnexe (lame) :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 = adné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aérifère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qui renferme de l'air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>aigu : </w:t>
      </w:r>
      <w:r w:rsidRPr="00FD17F6">
        <w:rPr>
          <w:rStyle w:val="Accentuation"/>
          <w:rFonts w:ascii="Arial" w:hAnsi="Arial" w:cs="Arial"/>
          <w:i w:val="0"/>
          <w:sz w:val="24"/>
          <w:szCs w:val="24"/>
        </w:rPr>
        <w:t>(chapeau) pointu ;</w:t>
      </w:r>
      <w:r w:rsidRPr="00882836">
        <w:rPr>
          <w:rStyle w:val="Accentuation"/>
          <w:rFonts w:ascii="Arial" w:hAnsi="Arial" w:cs="Arial"/>
          <w:b/>
          <w:sz w:val="24"/>
          <w:szCs w:val="24"/>
        </w:rPr>
        <w:t xml:space="preserve"> </w:t>
      </w:r>
      <w:r w:rsidRPr="00882836">
        <w:rPr>
          <w:rStyle w:val="Accentuation"/>
          <w:rFonts w:ascii="Arial" w:hAnsi="Arial" w:cs="Arial"/>
          <w:bCs/>
          <w:i w:val="0"/>
          <w:sz w:val="24"/>
          <w:szCs w:val="24"/>
        </w:rPr>
        <w:t>(marge) fine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aiguillon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élément composant l'hyménophore des champignons hydnoïdes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alnicole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qui pousse sur ou au voisinage des aulnes (</w:t>
      </w:r>
      <w:r w:rsidRPr="00FD17F6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Aulnus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alpine (zone)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étage de végétation situé au dessus de 2200 m, caractérisé par l'absence d'arbres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amarescent (saveur)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légèrement amer ou qui devient amer à la longue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amer (saveur)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comparable à celle de la racine de la gentiane par ex (ne pas confondre avec âcre)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ammophilaie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endroit planté d'oyats (</w:t>
      </w:r>
      <w:r w:rsidRPr="00FD17F6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Ammophila arenaria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amphigène (hyménophore)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tapissant l'ensemble du sporophore, donc orienté dans toutes les directions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amyloïde :</w:t>
      </w:r>
      <w:r w:rsidRPr="00790494">
        <w:rPr>
          <w:rStyle w:val="Accentuation"/>
          <w:rFonts w:ascii="Arial" w:hAnsi="Arial" w:cs="Arial"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présentant une réaction bleu noir en présence d'iode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anamorphe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stade imparfait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anastomosé (lame)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en forme de rides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anneau :</w:t>
      </w:r>
      <w:r w:rsidRPr="00790494">
        <w:rPr>
          <w:rStyle w:val="Accentuation"/>
          <w:rFonts w:ascii="Arial" w:hAnsi="Arial" w:cs="Arial"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reste de voile partiel réunissant le stipe et la marge piléique dans la jeunesse, subsistant sur le stipe sous forme de membrane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annelé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pourvu d'un anneau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annulaire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en anneau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annuliforme :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en forme d'anneau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anthropique (facteur)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facteur écologique lié à l'action de l'homme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apical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relatif à l'apex, c'est-à-dire au sommet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D17F6">
        <w:rPr>
          <w:rStyle w:val="Accentuation"/>
          <w:rFonts w:ascii="Arial" w:hAnsi="Arial" w:cs="Arial"/>
          <w:b/>
          <w:sz w:val="24"/>
          <w:szCs w:val="24"/>
        </w:rPr>
        <w:t>apicule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D17F6">
        <w:rPr>
          <w:rStyle w:val="Accentuation"/>
          <w:rFonts w:ascii="Arial" w:hAnsi="Arial" w:cs="Arial"/>
          <w:bCs/>
          <w:i w:val="0"/>
          <w:sz w:val="24"/>
          <w:szCs w:val="24"/>
        </w:rPr>
        <w:t>petite "cicatrice" en relief laissé par le stérigmate sur les spores de </w:t>
      </w:r>
      <w:r w:rsidRPr="00FD17F6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Basidiomycotina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apothécie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désigne l'ascoma (disque) des </w:t>
      </w:r>
      <w:r w:rsidRPr="00786344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Pezizomycetideae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appendiculé (marge)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munie de restes de voile accrochés et pendants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appendu à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accroché et pendant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apprimé (squames, sporophore,...)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fortement appliqué sur le support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 xml:space="preserve">aqueux (consistance) </w:t>
      </w:r>
      <w:r w:rsidRPr="00786344">
        <w:rPr>
          <w:rStyle w:val="Accentuation"/>
          <w:rFonts w:ascii="Arial" w:hAnsi="Arial" w:cs="Arial"/>
          <w:i w:val="0"/>
          <w:sz w:val="24"/>
          <w:szCs w:val="24"/>
        </w:rPr>
        <w:t>: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fragile, imbu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arénacé (lieu)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dont le sol possède une texture sableuse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aréolé :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limité par une zone plus ou moins circulaire, colorée différemment ou non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arête (des lames)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extrémité libre des lames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armille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voile partiel particulier formant une sorte de chaussette remontant sur le stipe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 xml:space="preserve">armilliforme </w:t>
      </w:r>
      <w:r w:rsidRPr="00786344">
        <w:rPr>
          <w:rStyle w:val="Accentuation"/>
          <w:rFonts w:ascii="Arial" w:hAnsi="Arial" w:cs="Arial"/>
          <w:sz w:val="24"/>
          <w:szCs w:val="24"/>
        </w:rPr>
        <w:t>: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 en forme d'armille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 xml:space="preserve">arqué : (stipe) courbé </w:t>
      </w:r>
      <w:r w:rsidRPr="00786344">
        <w:rPr>
          <w:rStyle w:val="Accentuation"/>
          <w:rFonts w:ascii="Arial" w:hAnsi="Arial" w:cs="Arial"/>
          <w:sz w:val="24"/>
          <w:szCs w:val="24"/>
        </w:rPr>
        <w:t>;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 (lames ou arête des lames) concave, la partie axiale descendant vers le bas du stipe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ascendant (lame ou arête)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remontant de la marge piléique vers le stipe (anneau)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ascocarpe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terme peu conseillé désignant l'ascoma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ascoma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sporophore des Ascomycotina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ascospore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spore ayant pris naissance dans un asque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aspérulé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garni de fines aspérités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asque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cellule reproductrice des Ascomycotina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atlantique (domaine)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zone assez proche de l'océan, dont la flore subit l'influence du climat océanique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aulnaie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786344">
        <w:rPr>
          <w:rStyle w:val="Accentuation"/>
          <w:rFonts w:ascii="Arial" w:hAnsi="Arial" w:cs="Arial"/>
          <w:bCs/>
          <w:i w:val="0"/>
          <w:sz w:val="24"/>
          <w:szCs w:val="24"/>
        </w:rPr>
        <w:t>formation végétale dominée par les aulnes (</w:t>
      </w:r>
      <w:r w:rsidRPr="00786344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Alnus</w:t>
      </w:r>
      <w:r w:rsidR="00786344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786344">
        <w:rPr>
          <w:rStyle w:val="Accentuation"/>
          <w:rFonts w:ascii="Arial" w:hAnsi="Arial" w:cs="Arial"/>
          <w:b/>
          <w:sz w:val="24"/>
          <w:szCs w:val="24"/>
        </w:rPr>
        <w:t>autorité(s)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nom du ou des mycologues, souvent abrégés, ayant participé à l'histoire taxonomique et nomenclaturale d'un taxon, cité(s) après le binôme latin correspondant</w:t>
      </w:r>
    </w:p>
    <w:p w:rsidR="00FA01F7" w:rsidRDefault="00FA01F7" w:rsidP="002A72E5">
      <w:pPr>
        <w:tabs>
          <w:tab w:val="left" w:pos="1560"/>
          <w:tab w:val="left" w:pos="5812"/>
        </w:tabs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                                                         </w:t>
      </w:r>
      <w:r w:rsidR="002A72E5"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  </w:t>
      </w:r>
      <w:r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   </w:t>
      </w:r>
      <w:r w:rsidRPr="00FA01F7">
        <w:rPr>
          <w:rStyle w:val="Accentuation"/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022350" cy="1207500"/>
            <wp:effectExtent l="19050" t="0" r="6350" b="0"/>
            <wp:docPr id="6" name="Image 1" descr="F:\Documents\Papa\Forum Jardins du nord\Alphabet glossaire\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cuments\Papa\Forum Jardins du nord\Alphabet glossaire\B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20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AA7" w:rsidRDefault="00790494" w:rsidP="00940224">
      <w:pPr>
        <w:tabs>
          <w:tab w:val="left" w:pos="1560"/>
        </w:tabs>
        <w:spacing w:after="0"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  <w:r w:rsidRPr="00FA01F7">
        <w:rPr>
          <w:rStyle w:val="Accentuation"/>
          <w:rFonts w:ascii="Arial" w:hAnsi="Arial" w:cs="Arial"/>
          <w:b/>
          <w:sz w:val="24"/>
          <w:szCs w:val="24"/>
        </w:rPr>
        <w:t>bague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terme ancien désignant l'anneau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bai (couleur)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brun rougeâtre à brun chaud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bas (chapeau)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presque plat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basal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relatif à la base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baside :</w:t>
      </w:r>
      <w:r w:rsidRPr="00790494">
        <w:rPr>
          <w:rStyle w:val="Accentuation"/>
          <w:rFonts w:ascii="Arial" w:hAnsi="Arial" w:cs="Arial"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cellule reproductrice des Basidiomycotina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basidiocarpe :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terme peu conseillé, désignant le basidiome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basidiome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sporophore des Basidiomycotina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FA01F7">
        <w:rPr>
          <w:rStyle w:val="Accentuation"/>
          <w:rFonts w:ascii="Arial" w:hAnsi="Arial" w:cs="Arial"/>
          <w:b/>
          <w:sz w:val="24"/>
          <w:szCs w:val="24"/>
        </w:rPr>
        <w:t>basidiospore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t>spore ayant pris naissance sur une baside</w:t>
      </w:r>
      <w:r w:rsidRPr="00FA01F7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basionyme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 xml:space="preserve"> binôme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ayant le premier servi à désigner un taxon (auquel on fait subir un changement de rang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 xml:space="preserve">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nomenclatural ou de statut)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baveux :</w:t>
      </w:r>
      <w:r w:rsidRPr="00790494">
        <w:rPr>
          <w:rStyle w:val="Accentuation"/>
          <w:rFonts w:ascii="Arial" w:hAnsi="Arial" w:cs="Arial"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fortement visqueux, à mucus très abondant s'écoulant presque spontanément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bétulaie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formation végétale dominée par le bouleau (</w:t>
      </w:r>
      <w:r w:rsidRPr="00940224">
        <w:rPr>
          <w:rStyle w:val="Accentuation"/>
          <w:rFonts w:ascii="Arial" w:hAnsi="Arial" w:cs="Arial"/>
          <w:bCs/>
          <w:i w:val="0"/>
          <w:color w:val="333333"/>
          <w:sz w:val="24"/>
          <w:szCs w:val="24"/>
        </w:rPr>
        <w:t>Betula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bétulicole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qui pousse sur ou près des bouleaux (Betula)</w:t>
      </w:r>
    </w:p>
    <w:p w:rsidR="00790494" w:rsidRPr="00790494" w:rsidRDefault="00790494" w:rsidP="00940224">
      <w:pPr>
        <w:tabs>
          <w:tab w:val="left" w:pos="1560"/>
        </w:tabs>
        <w:spacing w:after="0" w:line="360" w:lineRule="auto"/>
        <w:ind w:right="-30" w:firstLine="0"/>
        <w:rPr>
          <w:rFonts w:ascii="Arial" w:hAnsi="Arial" w:cs="Arial"/>
          <w:sz w:val="24"/>
          <w:szCs w:val="24"/>
        </w:rPr>
      </w:pPr>
      <w:r w:rsidRPr="00940224">
        <w:rPr>
          <w:rStyle w:val="Accentuation"/>
          <w:rFonts w:ascii="Arial" w:hAnsi="Arial" w:cs="Arial"/>
          <w:b/>
          <w:sz w:val="24"/>
          <w:szCs w:val="24"/>
        </w:rPr>
        <w:t>binôme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 xml:space="preserve">ensemble de deux mots latins (ou latinisés) constituant le nom scientifique d'un être vivant : nom de Genre (initiale majuscule) suivi du nom d'espèce (épithète avec initiale minuscule). </w:t>
      </w:r>
      <w:r w:rsidRPr="00940224">
        <w:rPr>
          <w:rStyle w:val="Accentuation"/>
          <w:rFonts w:ascii="Arial" w:hAnsi="Arial" w:cs="Arial"/>
          <w:bCs/>
          <w:sz w:val="24"/>
          <w:szCs w:val="24"/>
        </w:rPr>
        <w:t xml:space="preserve">Le </w:t>
      </w:r>
      <w:r w:rsidR="00940224">
        <w:rPr>
          <w:rStyle w:val="Accentuation"/>
          <w:rFonts w:ascii="Arial" w:hAnsi="Arial" w:cs="Arial"/>
          <w:bCs/>
          <w:sz w:val="24"/>
          <w:szCs w:val="24"/>
        </w:rPr>
        <w:t>B</w:t>
      </w:r>
      <w:r w:rsidRPr="00940224">
        <w:rPr>
          <w:rStyle w:val="Accentuation"/>
          <w:rFonts w:ascii="Arial" w:hAnsi="Arial" w:cs="Arial"/>
          <w:bCs/>
          <w:sz w:val="24"/>
          <w:szCs w:val="24"/>
        </w:rPr>
        <w:t>inôme latin s'écrit, par convention, en italique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bioluminescent :</w:t>
      </w:r>
      <w:r w:rsidRPr="00790494">
        <w:rPr>
          <w:rStyle w:val="Accentuation"/>
          <w:rFonts w:ascii="Arial" w:hAnsi="Arial" w:cs="Arial"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qui présente spontanément une luminescence dans l'obscurité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biotope :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lieu présentant un certain nombre de particularités écologiques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bisporique (baside) :</w:t>
      </w:r>
      <w:r w:rsidRPr="00790494">
        <w:rPr>
          <w:rStyle w:val="Accentuation"/>
          <w:rFonts w:ascii="Arial" w:hAnsi="Arial" w:cs="Arial"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qui porte deux stérigmates, donc deux spores</w:t>
      </w:r>
      <w:r w:rsidRPr="00940224">
        <w:rPr>
          <w:rStyle w:val="Accentuation"/>
          <w:rFonts w:ascii="Arial" w:hAnsi="Arial" w:cs="Arial"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bogue :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>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enveloppe (épineuse) des châtaignes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</w:r>
      <w:r w:rsidRPr="00940224">
        <w:rPr>
          <w:rStyle w:val="Accentuation"/>
          <w:rFonts w:ascii="Arial" w:hAnsi="Arial" w:cs="Arial"/>
          <w:b/>
          <w:sz w:val="24"/>
          <w:szCs w:val="24"/>
        </w:rPr>
        <w:t>bombé : 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(chapeau) convexe, à large mamelon ; (lame) ventru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  <w:t xml:space="preserve">bosselé :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avec plusieurs petites bosses irrégulières (=cabossé)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  <w:t xml:space="preserve">bossu (chapeau) :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avec une bosse (plutôt excentrique) irrégulière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  <w:t xml:space="preserve">bulbe :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renflement plus ou moins nettement délimité, situé à la base du stipe</w:t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br/>
        <w:t xml:space="preserve">bulbeux (stipe) :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muni d'un bulbe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br/>
      </w:r>
      <w:r w:rsidRPr="00790494">
        <w:rPr>
          <w:rStyle w:val="Accentuation"/>
          <w:rFonts w:ascii="Arial" w:hAnsi="Arial" w:cs="Arial"/>
          <w:b/>
          <w:bCs/>
          <w:sz w:val="24"/>
          <w:szCs w:val="24"/>
        </w:rPr>
        <w:t xml:space="preserve">bulbilleux (stipe) : </w:t>
      </w:r>
      <w:r w:rsidRPr="00940224">
        <w:rPr>
          <w:rStyle w:val="Accentuation"/>
          <w:rFonts w:ascii="Arial" w:hAnsi="Arial" w:cs="Arial"/>
          <w:bCs/>
          <w:i w:val="0"/>
          <w:sz w:val="24"/>
          <w:szCs w:val="24"/>
        </w:rPr>
        <w:t>muni d'un petit bulbe</w:t>
      </w:r>
    </w:p>
    <w:p w:rsidR="00790494" w:rsidRDefault="00790494" w:rsidP="00882836">
      <w:pPr>
        <w:spacing w:after="0"/>
      </w:pPr>
    </w:p>
    <w:p w:rsidR="00790494" w:rsidRDefault="00790494"/>
    <w:p w:rsidR="00940224" w:rsidRDefault="00940224" w:rsidP="00940224">
      <w:pPr>
        <w:ind w:left="0" w:firstLine="709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940224">
        <w:rPr>
          <w:noProof/>
          <w:lang w:eastAsia="fr-FR"/>
        </w:rPr>
        <w:drawing>
          <wp:inline distT="0" distB="0" distL="0" distR="0">
            <wp:extent cx="1114926" cy="762000"/>
            <wp:effectExtent l="19050" t="0" r="9024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926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0224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Bonne </w:t>
      </w:r>
      <w:r w:rsidR="009A1AA7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récolte </w:t>
      </w:r>
      <w:r w:rsidR="009A1AA7">
        <w:rPr>
          <w:rFonts w:ascii="Arial" w:hAnsi="Arial" w:cs="Arial"/>
          <w:b/>
          <w:bCs/>
          <w:noProof/>
          <w:color w:val="555555"/>
          <w:sz w:val="24"/>
          <w:szCs w:val="24"/>
          <w:shd w:val="clear" w:color="auto" w:fill="FFFFFF"/>
          <w:lang w:eastAsia="fr-FR"/>
        </w:rPr>
        <w:drawing>
          <wp:inline distT="0" distB="0" distL="0" distR="0">
            <wp:extent cx="742950" cy="914400"/>
            <wp:effectExtent l="19050" t="0" r="0" b="0"/>
            <wp:docPr id="5" name="Image 3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224" w:rsidRPr="00F30EAB" w:rsidRDefault="00940224" w:rsidP="00940224">
      <w:pPr>
        <w:ind w:left="0" w:firstLine="709"/>
        <w:rPr>
          <w:rFonts w:ascii="Arial" w:hAnsi="Arial" w:cs="Arial"/>
          <w:bCs/>
          <w:color w:val="555555"/>
          <w:sz w:val="24"/>
          <w:szCs w:val="24"/>
          <w:shd w:val="clear" w:color="auto" w:fill="FFFFFF"/>
        </w:rPr>
      </w:pP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>Fiche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 :</w:t>
      </w: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30EAB">
        <w:rPr>
          <w:rFonts w:ascii="Arial" w:eastAsia="Times New Roman" w:hAnsi="Arial" w:cs="Arial"/>
          <w:sz w:val="24"/>
          <w:szCs w:val="24"/>
          <w:lang w:eastAsia="fr-FR"/>
        </w:rPr>
        <w:t>2020 JDN  jardins du nord (Ancienne fiche d’Eveliotis)</w:t>
      </w:r>
    </w:p>
    <w:p w:rsidR="00790494" w:rsidRDefault="00790494" w:rsidP="00940224">
      <w:pPr>
        <w:ind w:hanging="1418"/>
      </w:pPr>
    </w:p>
    <w:p w:rsidR="00790494" w:rsidRDefault="00790494"/>
    <w:sectPr w:rsidR="00790494" w:rsidSect="00790494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8C9" w:rsidRDefault="00CA78C9" w:rsidP="00940224">
      <w:pPr>
        <w:spacing w:after="0" w:line="240" w:lineRule="auto"/>
      </w:pPr>
      <w:r>
        <w:separator/>
      </w:r>
    </w:p>
  </w:endnote>
  <w:endnote w:type="continuationSeparator" w:id="0">
    <w:p w:rsidR="00CA78C9" w:rsidRDefault="00CA78C9" w:rsidP="00940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129610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940224" w:rsidRDefault="00940224">
            <w:pPr>
              <w:pStyle w:val="Pieddepage"/>
              <w:jc w:val="right"/>
            </w:pPr>
            <w:r>
              <w:t xml:space="preserve">Page </w:t>
            </w:r>
            <w:r w:rsidR="00D00E2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00E25">
              <w:rPr>
                <w:b/>
                <w:sz w:val="24"/>
                <w:szCs w:val="24"/>
              </w:rPr>
              <w:fldChar w:fldCharType="separate"/>
            </w:r>
            <w:r w:rsidR="00CA78C9">
              <w:rPr>
                <w:b/>
                <w:noProof/>
              </w:rPr>
              <w:t>1</w:t>
            </w:r>
            <w:r w:rsidR="00D00E25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D00E2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D00E25">
              <w:rPr>
                <w:b/>
                <w:sz w:val="24"/>
                <w:szCs w:val="24"/>
              </w:rPr>
              <w:fldChar w:fldCharType="separate"/>
            </w:r>
            <w:r w:rsidR="00CA78C9">
              <w:rPr>
                <w:b/>
                <w:noProof/>
              </w:rPr>
              <w:t>1</w:t>
            </w:r>
            <w:r w:rsidR="00D00E2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40224" w:rsidRDefault="0094022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8C9" w:rsidRDefault="00CA78C9" w:rsidP="00940224">
      <w:pPr>
        <w:spacing w:after="0" w:line="240" w:lineRule="auto"/>
      </w:pPr>
      <w:r>
        <w:separator/>
      </w:r>
    </w:p>
  </w:footnote>
  <w:footnote w:type="continuationSeparator" w:id="0">
    <w:p w:rsidR="00CA78C9" w:rsidRDefault="00CA78C9" w:rsidP="00940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90494"/>
    <w:rsid w:val="001C1FF9"/>
    <w:rsid w:val="002229AD"/>
    <w:rsid w:val="002A72E5"/>
    <w:rsid w:val="002E77B3"/>
    <w:rsid w:val="004B66D4"/>
    <w:rsid w:val="006A4BE8"/>
    <w:rsid w:val="006A5C29"/>
    <w:rsid w:val="00786344"/>
    <w:rsid w:val="00790494"/>
    <w:rsid w:val="00861040"/>
    <w:rsid w:val="00882836"/>
    <w:rsid w:val="00940224"/>
    <w:rsid w:val="009A1AA7"/>
    <w:rsid w:val="00A163D3"/>
    <w:rsid w:val="00CA78C9"/>
    <w:rsid w:val="00D00E25"/>
    <w:rsid w:val="00D36488"/>
    <w:rsid w:val="00E26642"/>
    <w:rsid w:val="00F25A59"/>
    <w:rsid w:val="00FA01F7"/>
    <w:rsid w:val="00FD1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904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0494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790494"/>
    <w:rPr>
      <w:i/>
      <w:iCs/>
    </w:rPr>
  </w:style>
  <w:style w:type="character" w:styleId="lev">
    <w:name w:val="Strong"/>
    <w:basedOn w:val="Policepardfaut"/>
    <w:uiPriority w:val="22"/>
    <w:qFormat/>
    <w:rsid w:val="00790494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940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940224"/>
  </w:style>
  <w:style w:type="paragraph" w:styleId="Pieddepage">
    <w:name w:val="footer"/>
    <w:basedOn w:val="Normal"/>
    <w:link w:val="PieddepageCar"/>
    <w:uiPriority w:val="99"/>
    <w:unhideWhenUsed/>
    <w:rsid w:val="009402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40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772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2020-08-30T08:28:00Z</dcterms:created>
  <dcterms:modified xsi:type="dcterms:W3CDTF">2020-08-30T08:28:00Z</dcterms:modified>
</cp:coreProperties>
</file>