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E10BBA" w:rsidP="00E10BBA">
      <w:pPr>
        <w:ind w:left="0" w:right="-30" w:firstLine="0"/>
        <w:jc w:val="center"/>
      </w:pPr>
      <w:r w:rsidRPr="00E10BBA">
        <w:rPr>
          <w:noProof/>
          <w:lang w:eastAsia="fr-FR"/>
        </w:rPr>
        <w:drawing>
          <wp:inline distT="0" distB="0" distL="0" distR="0">
            <wp:extent cx="5378450" cy="652293"/>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E10BBA" w:rsidRDefault="00E10BBA" w:rsidP="00E10BBA">
      <w:pPr>
        <w:tabs>
          <w:tab w:val="left" w:pos="0"/>
        </w:tabs>
        <w:spacing w:line="360" w:lineRule="auto"/>
        <w:ind w:left="0" w:right="-30" w:firstLine="0"/>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Glossaire concernant les champignons de C à D</w:t>
      </w:r>
    </w:p>
    <w:p w:rsidR="00E10BBA" w:rsidRDefault="00E10BBA" w:rsidP="00E10BBA">
      <w:pPr>
        <w:spacing w:line="360" w:lineRule="auto"/>
        <w:ind w:left="1702" w:right="-30" w:hanging="1702"/>
        <w:jc w:val="center"/>
        <w:rPr>
          <w:rFonts w:ascii="Arial" w:eastAsia="Calibri" w:hAnsi="Arial" w:cs="Arial"/>
          <w:b/>
          <w:color w:val="FFFFFF"/>
          <w:sz w:val="32"/>
          <w:szCs w:val="32"/>
          <w:highlight w:val="darkGreen"/>
        </w:rPr>
      </w:pPr>
      <w:r w:rsidRPr="00790494">
        <w:rPr>
          <w:rStyle w:val="Accentuation"/>
          <w:rFonts w:ascii="Arial" w:hAnsi="Arial" w:cs="Arial"/>
          <w:b/>
          <w:bCs/>
          <w:color w:val="333333"/>
          <w:sz w:val="24"/>
          <w:szCs w:val="24"/>
        </w:rPr>
        <w:t>Le glossaire donne la définition des termes scientifiques ou particuliers, inhabituels pour les néophytes</w:t>
      </w:r>
    </w:p>
    <w:p w:rsidR="00E10BBA" w:rsidRPr="00E10BBA" w:rsidRDefault="00E10BBA" w:rsidP="004276C6">
      <w:pPr>
        <w:ind w:left="0" w:right="-30" w:firstLine="0"/>
        <w:jc w:val="center"/>
        <w:rPr>
          <w:rStyle w:val="Accentuation"/>
          <w:rFonts w:ascii="Arial" w:hAnsi="Arial" w:cs="Arial"/>
          <w:b/>
          <w:sz w:val="24"/>
          <w:szCs w:val="24"/>
        </w:rPr>
      </w:pPr>
      <w:r>
        <w:rPr>
          <w:noProof/>
          <w:lang w:eastAsia="fr-FR"/>
        </w:rPr>
        <w:drawing>
          <wp:inline distT="0" distB="0" distL="0" distR="0">
            <wp:extent cx="1016000" cy="1185992"/>
            <wp:effectExtent l="19050" t="0" r="0" b="0"/>
            <wp:docPr id="1" name="Image 1" descr="F:\Documents\Papa\Forum Jardins du nord\Alphabet glossair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ocuments\Papa\Forum Jardins du nord\Alphabet glossaire\C.gif"/>
                    <pic:cNvPicPr>
                      <a:picLocks noChangeAspect="1" noChangeArrowheads="1" noCrop="1"/>
                    </pic:cNvPicPr>
                  </pic:nvPicPr>
                  <pic:blipFill>
                    <a:blip r:embed="rId7" cstate="print"/>
                    <a:srcRect/>
                    <a:stretch>
                      <a:fillRect/>
                    </a:stretch>
                  </pic:blipFill>
                  <pic:spPr bwMode="auto">
                    <a:xfrm>
                      <a:off x="0" y="0"/>
                      <a:ext cx="1016000" cy="1185992"/>
                    </a:xfrm>
                    <a:prstGeom prst="rect">
                      <a:avLst/>
                    </a:prstGeom>
                    <a:noFill/>
                    <a:ln w="9525">
                      <a:noFill/>
                      <a:miter lim="800000"/>
                      <a:headEnd/>
                      <a:tailEnd/>
                    </a:ln>
                  </pic:spPr>
                </pic:pic>
              </a:graphicData>
            </a:graphic>
          </wp:inline>
        </w:drawing>
      </w:r>
      <w:r>
        <w:t xml:space="preserve">   </w:t>
      </w:r>
    </w:p>
    <w:p w:rsidR="00CB27DE" w:rsidRDefault="00E10BBA" w:rsidP="00E10BBA">
      <w:pPr>
        <w:tabs>
          <w:tab w:val="left" w:pos="1560"/>
        </w:tabs>
        <w:spacing w:after="0" w:line="360" w:lineRule="auto"/>
        <w:ind w:right="-30" w:firstLine="0"/>
        <w:rPr>
          <w:rStyle w:val="Accentuation"/>
          <w:rFonts w:ascii="Arial" w:hAnsi="Arial" w:cs="Arial"/>
          <w:i w:val="0"/>
          <w:sz w:val="24"/>
          <w:szCs w:val="24"/>
        </w:rPr>
      </w:pPr>
      <w:r w:rsidRPr="00E10BBA">
        <w:rPr>
          <w:rStyle w:val="Accentuation"/>
          <w:rFonts w:ascii="Arial" w:hAnsi="Arial" w:cs="Arial"/>
          <w:b/>
          <w:sz w:val="24"/>
          <w:szCs w:val="24"/>
        </w:rPr>
        <w:t xml:space="preserve"> </w:t>
      </w:r>
      <w:r w:rsidRPr="00AC082E">
        <w:rPr>
          <w:rStyle w:val="Accentuation"/>
          <w:rFonts w:ascii="Arial" w:hAnsi="Arial" w:cs="Arial"/>
          <w:b/>
          <w:bCs/>
          <w:sz w:val="24"/>
          <w:szCs w:val="24"/>
        </w:rPr>
        <w:t>caducifolié (arbre) :</w:t>
      </w:r>
      <w:r w:rsidRPr="00E10BBA">
        <w:rPr>
          <w:rStyle w:val="Accentuation"/>
          <w:rFonts w:ascii="Arial" w:hAnsi="Arial" w:cs="Arial"/>
          <w:b/>
          <w:sz w:val="24"/>
          <w:szCs w:val="24"/>
        </w:rPr>
        <w:t> </w:t>
      </w:r>
      <w:r w:rsidRPr="00AC082E">
        <w:rPr>
          <w:rStyle w:val="Accentuation"/>
          <w:rFonts w:ascii="Arial" w:hAnsi="Arial" w:cs="Arial"/>
          <w:i w:val="0"/>
          <w:sz w:val="24"/>
          <w:szCs w:val="24"/>
        </w:rPr>
        <w:t>pourvu de feuilles caduques</w:t>
      </w:r>
      <w:r w:rsidRPr="00E10BBA">
        <w:rPr>
          <w:rStyle w:val="Accentuation"/>
          <w:rFonts w:ascii="Arial" w:hAnsi="Arial" w:cs="Arial"/>
          <w:b/>
          <w:sz w:val="24"/>
          <w:szCs w:val="24"/>
        </w:rPr>
        <w:br/>
      </w:r>
      <w:r>
        <w:rPr>
          <w:rStyle w:val="Accentuation"/>
          <w:rFonts w:ascii="Arial" w:hAnsi="Arial" w:cs="Arial"/>
          <w:bCs/>
          <w:sz w:val="24"/>
          <w:szCs w:val="24"/>
        </w:rPr>
        <w:t xml:space="preserve"> </w:t>
      </w:r>
      <w:r w:rsidRPr="00AC082E">
        <w:rPr>
          <w:rStyle w:val="Accentuation"/>
          <w:rFonts w:ascii="Arial" w:hAnsi="Arial" w:cs="Arial"/>
          <w:b/>
          <w:bCs/>
          <w:sz w:val="24"/>
          <w:szCs w:val="24"/>
        </w:rPr>
        <w:t xml:space="preserve">calcicole </w:t>
      </w:r>
      <w:r w:rsidRPr="00AC082E">
        <w:rPr>
          <w:rStyle w:val="Accentuation"/>
          <w:rFonts w:ascii="Arial" w:hAnsi="Arial" w:cs="Arial"/>
          <w:bCs/>
          <w:i w:val="0"/>
          <w:sz w:val="24"/>
          <w:szCs w:val="24"/>
        </w:rPr>
        <w:t>:</w:t>
      </w:r>
      <w:r w:rsidRPr="00AC082E">
        <w:rPr>
          <w:rStyle w:val="Accentuation"/>
          <w:rFonts w:ascii="Arial" w:hAnsi="Arial" w:cs="Arial"/>
          <w:i w:val="0"/>
          <w:sz w:val="24"/>
          <w:szCs w:val="24"/>
        </w:rPr>
        <w:t> qui aime les stations calcaires</w:t>
      </w:r>
      <w:r w:rsidRPr="00AC082E">
        <w:rPr>
          <w:rStyle w:val="Accentuation"/>
          <w:rFonts w:ascii="Arial" w:hAnsi="Arial" w:cs="Arial"/>
          <w:i w:val="0"/>
          <w:sz w:val="24"/>
          <w:szCs w:val="24"/>
        </w:rPr>
        <w:br/>
      </w:r>
      <w:r w:rsidRPr="00AC082E">
        <w:rPr>
          <w:rStyle w:val="Accentuation"/>
          <w:rFonts w:ascii="Arial" w:hAnsi="Arial" w:cs="Arial"/>
          <w:b/>
          <w:bCs/>
          <w:sz w:val="24"/>
          <w:szCs w:val="24"/>
        </w:rPr>
        <w:t> calciphile :</w:t>
      </w:r>
      <w:r w:rsidRPr="00E10BBA">
        <w:rPr>
          <w:rStyle w:val="Accentuation"/>
          <w:rFonts w:ascii="Arial" w:hAnsi="Arial" w:cs="Arial"/>
          <w:b/>
          <w:sz w:val="24"/>
          <w:szCs w:val="24"/>
        </w:rPr>
        <w:t> </w:t>
      </w:r>
      <w:r w:rsidRPr="00AC082E">
        <w:rPr>
          <w:rStyle w:val="Accentuation"/>
          <w:rFonts w:ascii="Arial" w:hAnsi="Arial" w:cs="Arial"/>
          <w:i w:val="0"/>
          <w:sz w:val="24"/>
          <w:szCs w:val="24"/>
        </w:rPr>
        <w:t>qui manifeste une certaine préférence pour les sols calcaires</w:t>
      </w:r>
      <w:r w:rsidRPr="00E10BBA">
        <w:rPr>
          <w:rStyle w:val="Accentuation"/>
          <w:rFonts w:ascii="Arial" w:hAnsi="Arial" w:cs="Arial"/>
          <w:b/>
          <w:sz w:val="24"/>
          <w:szCs w:val="24"/>
        </w:rPr>
        <w:br/>
        <w:t> </w:t>
      </w:r>
      <w:r w:rsidRPr="00AC082E">
        <w:rPr>
          <w:rStyle w:val="Accentuation"/>
          <w:rFonts w:ascii="Arial" w:hAnsi="Arial" w:cs="Arial"/>
          <w:b/>
          <w:bCs/>
          <w:sz w:val="24"/>
          <w:szCs w:val="24"/>
        </w:rPr>
        <w:t>campanulé :</w:t>
      </w:r>
      <w:r w:rsidRPr="00E10BBA">
        <w:rPr>
          <w:rStyle w:val="Accentuation"/>
          <w:rFonts w:ascii="Arial" w:hAnsi="Arial" w:cs="Arial"/>
          <w:b/>
          <w:sz w:val="24"/>
          <w:szCs w:val="24"/>
        </w:rPr>
        <w:t> </w:t>
      </w:r>
      <w:r w:rsidRPr="00AC082E">
        <w:rPr>
          <w:rStyle w:val="Accentuation"/>
          <w:rFonts w:ascii="Arial" w:hAnsi="Arial" w:cs="Arial"/>
          <w:i w:val="0"/>
          <w:sz w:val="24"/>
          <w:szCs w:val="24"/>
        </w:rPr>
        <w:t>en forme de fleur de campanule, c'est-à-dire hautement convexe</w:t>
      </w:r>
      <w:r w:rsidRPr="00E10BBA">
        <w:rPr>
          <w:rStyle w:val="Accentuation"/>
          <w:rFonts w:ascii="Arial" w:hAnsi="Arial" w:cs="Arial"/>
          <w:b/>
          <w:sz w:val="24"/>
          <w:szCs w:val="24"/>
        </w:rPr>
        <w:br/>
        <w:t> </w:t>
      </w:r>
      <w:r w:rsidRPr="00AC082E">
        <w:rPr>
          <w:rStyle w:val="Accentuation"/>
          <w:rFonts w:ascii="Arial" w:hAnsi="Arial" w:cs="Arial"/>
          <w:b/>
          <w:sz w:val="24"/>
          <w:szCs w:val="24"/>
        </w:rPr>
        <w:t>canalicule :</w:t>
      </w:r>
      <w:r w:rsidRPr="00E10BBA">
        <w:rPr>
          <w:rStyle w:val="Accentuation"/>
          <w:rFonts w:ascii="Arial" w:hAnsi="Arial" w:cs="Arial"/>
          <w:b/>
          <w:sz w:val="24"/>
          <w:szCs w:val="24"/>
        </w:rPr>
        <w:t> </w:t>
      </w:r>
      <w:r w:rsidRPr="00AC082E">
        <w:rPr>
          <w:rStyle w:val="Accentuation"/>
          <w:rFonts w:ascii="Arial" w:hAnsi="Arial" w:cs="Arial"/>
          <w:i w:val="0"/>
          <w:sz w:val="24"/>
          <w:szCs w:val="24"/>
        </w:rPr>
        <w:t>petit canal situé au centre du stipe de certaines espèces</w:t>
      </w:r>
      <w:r w:rsidRPr="00AC082E">
        <w:rPr>
          <w:rStyle w:val="Accentuation"/>
          <w:rFonts w:ascii="Arial" w:hAnsi="Arial" w:cs="Arial"/>
          <w:i w:val="0"/>
          <w:sz w:val="24"/>
          <w:szCs w:val="24"/>
        </w:rPr>
        <w:br/>
      </w:r>
      <w:r w:rsidRPr="00E10BBA">
        <w:rPr>
          <w:rStyle w:val="Accentuation"/>
          <w:rFonts w:ascii="Arial" w:hAnsi="Arial" w:cs="Arial"/>
          <w:b/>
          <w:sz w:val="24"/>
          <w:szCs w:val="24"/>
        </w:rPr>
        <w:t> </w:t>
      </w:r>
      <w:r w:rsidRPr="00AC082E">
        <w:rPr>
          <w:rStyle w:val="Accentuation"/>
          <w:rFonts w:ascii="Arial" w:hAnsi="Arial" w:cs="Arial"/>
          <w:b/>
          <w:sz w:val="24"/>
          <w:szCs w:val="24"/>
        </w:rPr>
        <w:t>canaliculé :</w:t>
      </w:r>
      <w:r w:rsidRPr="00E10BBA">
        <w:rPr>
          <w:rStyle w:val="Accentuation"/>
          <w:rFonts w:ascii="Arial" w:hAnsi="Arial" w:cs="Arial"/>
          <w:b/>
          <w:sz w:val="24"/>
          <w:szCs w:val="24"/>
        </w:rPr>
        <w:t> </w:t>
      </w:r>
      <w:r w:rsidRPr="00AC082E">
        <w:rPr>
          <w:rStyle w:val="Accentuation"/>
          <w:rFonts w:ascii="Arial" w:hAnsi="Arial" w:cs="Arial"/>
          <w:i w:val="0"/>
          <w:sz w:val="24"/>
          <w:szCs w:val="24"/>
        </w:rPr>
        <w:t>fistuleux</w:t>
      </w:r>
      <w:r w:rsidRPr="00E10BBA">
        <w:rPr>
          <w:rStyle w:val="Accentuation"/>
          <w:rFonts w:ascii="Arial" w:hAnsi="Arial" w:cs="Arial"/>
          <w:b/>
          <w:sz w:val="24"/>
          <w:szCs w:val="24"/>
        </w:rPr>
        <w:br/>
        <w:t> </w:t>
      </w:r>
      <w:r w:rsidRPr="00AC082E">
        <w:rPr>
          <w:rStyle w:val="Accentuation"/>
          <w:rFonts w:ascii="Arial" w:hAnsi="Arial" w:cs="Arial"/>
          <w:b/>
          <w:sz w:val="24"/>
          <w:szCs w:val="24"/>
        </w:rPr>
        <w:t>cantharelloïde (silhouette) :</w:t>
      </w:r>
      <w:r w:rsidRPr="00E10BBA">
        <w:rPr>
          <w:rStyle w:val="Accentuation"/>
          <w:rFonts w:ascii="Arial" w:hAnsi="Arial" w:cs="Arial"/>
          <w:b/>
          <w:sz w:val="24"/>
          <w:szCs w:val="24"/>
        </w:rPr>
        <w:t> </w:t>
      </w:r>
      <w:r w:rsidRPr="00AC082E">
        <w:rPr>
          <w:rStyle w:val="Accentuation"/>
          <w:rFonts w:ascii="Arial" w:hAnsi="Arial" w:cs="Arial"/>
          <w:i w:val="0"/>
          <w:sz w:val="24"/>
          <w:szCs w:val="24"/>
        </w:rPr>
        <w:t>évoquant la chanterelle</w:t>
      </w:r>
      <w:r w:rsidRPr="00E10BBA">
        <w:rPr>
          <w:rStyle w:val="Accentuation"/>
          <w:rFonts w:ascii="Arial" w:hAnsi="Arial" w:cs="Arial"/>
          <w:b/>
          <w:sz w:val="24"/>
          <w:szCs w:val="24"/>
        </w:rPr>
        <w:br/>
        <w:t> </w:t>
      </w:r>
      <w:r w:rsidRPr="00AC082E">
        <w:rPr>
          <w:rStyle w:val="Accentuation"/>
          <w:rFonts w:ascii="Arial" w:hAnsi="Arial" w:cs="Arial"/>
          <w:b/>
          <w:sz w:val="24"/>
          <w:szCs w:val="24"/>
        </w:rPr>
        <w:t>capillaire :</w:t>
      </w:r>
      <w:r w:rsidRPr="00E10BBA">
        <w:rPr>
          <w:rStyle w:val="Accentuation"/>
          <w:rFonts w:ascii="Arial" w:hAnsi="Arial" w:cs="Arial"/>
          <w:b/>
          <w:sz w:val="24"/>
          <w:szCs w:val="24"/>
        </w:rPr>
        <w:t> </w:t>
      </w:r>
      <w:r w:rsidRPr="00AC082E">
        <w:rPr>
          <w:rStyle w:val="Accentuation"/>
          <w:rFonts w:ascii="Arial" w:hAnsi="Arial" w:cs="Arial"/>
          <w:i w:val="0"/>
          <w:sz w:val="24"/>
          <w:szCs w:val="24"/>
        </w:rPr>
        <w:t>fin comme un cheveu</w:t>
      </w:r>
      <w:r w:rsidRPr="00E10BBA">
        <w:rPr>
          <w:rStyle w:val="Accentuation"/>
          <w:rFonts w:ascii="Arial" w:hAnsi="Arial" w:cs="Arial"/>
          <w:b/>
          <w:sz w:val="24"/>
          <w:szCs w:val="24"/>
        </w:rPr>
        <w:br/>
        <w:t> </w:t>
      </w:r>
      <w:r w:rsidRPr="00AC082E">
        <w:rPr>
          <w:rStyle w:val="Accentuation"/>
          <w:rFonts w:ascii="Arial" w:hAnsi="Arial" w:cs="Arial"/>
          <w:b/>
          <w:sz w:val="24"/>
          <w:szCs w:val="24"/>
        </w:rPr>
        <w:t>carbonicole :</w:t>
      </w:r>
      <w:r w:rsidRPr="00E10BBA">
        <w:rPr>
          <w:rStyle w:val="Accentuation"/>
          <w:rFonts w:ascii="Arial" w:hAnsi="Arial" w:cs="Arial"/>
          <w:b/>
          <w:sz w:val="24"/>
          <w:szCs w:val="24"/>
        </w:rPr>
        <w:t> </w:t>
      </w:r>
      <w:r w:rsidRPr="00AC082E">
        <w:rPr>
          <w:rStyle w:val="Accentuation"/>
          <w:rFonts w:ascii="Arial" w:hAnsi="Arial" w:cs="Arial"/>
          <w:i w:val="0"/>
          <w:sz w:val="24"/>
          <w:szCs w:val="24"/>
        </w:rPr>
        <w:t>qui pousse sur les charbonnières (bois brûlés)</w:t>
      </w:r>
      <w:r w:rsidRPr="00E10BBA">
        <w:rPr>
          <w:rStyle w:val="Accentuation"/>
          <w:rFonts w:ascii="Arial" w:hAnsi="Arial" w:cs="Arial"/>
          <w:b/>
          <w:sz w:val="24"/>
          <w:szCs w:val="24"/>
        </w:rPr>
        <w:br/>
        <w:t> </w:t>
      </w:r>
      <w:r w:rsidRPr="00AC082E">
        <w:rPr>
          <w:rStyle w:val="Accentuation"/>
          <w:rFonts w:ascii="Arial" w:hAnsi="Arial" w:cs="Arial"/>
          <w:b/>
          <w:sz w:val="24"/>
          <w:szCs w:val="24"/>
        </w:rPr>
        <w:t>carné :</w:t>
      </w:r>
      <w:r w:rsidRPr="00E10BBA">
        <w:rPr>
          <w:rStyle w:val="Accentuation"/>
          <w:rFonts w:ascii="Arial" w:hAnsi="Arial" w:cs="Arial"/>
          <w:b/>
          <w:sz w:val="24"/>
          <w:szCs w:val="24"/>
        </w:rPr>
        <w:t> </w:t>
      </w:r>
      <w:r w:rsidRPr="00AC082E">
        <w:rPr>
          <w:rStyle w:val="Accentuation"/>
          <w:rFonts w:ascii="Arial" w:hAnsi="Arial" w:cs="Arial"/>
          <w:i w:val="0"/>
          <w:sz w:val="24"/>
          <w:szCs w:val="24"/>
        </w:rPr>
        <w:t>couleur chair</w:t>
      </w:r>
      <w:r w:rsidRPr="00AC082E">
        <w:rPr>
          <w:rStyle w:val="Accentuation"/>
          <w:rFonts w:ascii="Arial" w:hAnsi="Arial" w:cs="Arial"/>
          <w:i w:val="0"/>
          <w:sz w:val="24"/>
          <w:szCs w:val="24"/>
        </w:rPr>
        <w:br/>
      </w:r>
      <w:r w:rsidRPr="00E10BBA">
        <w:rPr>
          <w:rStyle w:val="Accentuation"/>
          <w:rFonts w:ascii="Arial" w:hAnsi="Arial" w:cs="Arial"/>
          <w:b/>
          <w:sz w:val="24"/>
          <w:szCs w:val="24"/>
        </w:rPr>
        <w:br/>
      </w:r>
      <w:r w:rsidRPr="00E10BBA">
        <w:rPr>
          <w:rStyle w:val="Accentuation"/>
          <w:rFonts w:ascii="Arial" w:hAnsi="Arial" w:cs="Arial"/>
          <w:b/>
          <w:sz w:val="24"/>
          <w:szCs w:val="24"/>
        </w:rPr>
        <w:lastRenderedPageBreak/>
        <w:t> </w:t>
      </w:r>
      <w:r w:rsidRPr="00AC082E">
        <w:rPr>
          <w:rStyle w:val="Accentuation"/>
          <w:rFonts w:ascii="Arial" w:hAnsi="Arial" w:cs="Arial"/>
          <w:b/>
          <w:sz w:val="24"/>
          <w:szCs w:val="24"/>
        </w:rPr>
        <w:t>carpophore :</w:t>
      </w:r>
      <w:r w:rsidRPr="00E10BBA">
        <w:rPr>
          <w:rStyle w:val="Accentuation"/>
          <w:rFonts w:ascii="Arial" w:hAnsi="Arial" w:cs="Arial"/>
          <w:b/>
          <w:sz w:val="24"/>
          <w:szCs w:val="24"/>
        </w:rPr>
        <w:t> </w:t>
      </w:r>
      <w:r w:rsidRPr="00AC082E">
        <w:rPr>
          <w:rStyle w:val="Accentuation"/>
          <w:rFonts w:ascii="Arial" w:hAnsi="Arial" w:cs="Arial"/>
          <w:i w:val="0"/>
          <w:sz w:val="24"/>
          <w:szCs w:val="24"/>
        </w:rPr>
        <w:t>terme déconseillé désignant le sporophore des champignons charnus</w:t>
      </w:r>
      <w:r w:rsidRPr="00E10BBA">
        <w:rPr>
          <w:rStyle w:val="Accentuation"/>
          <w:rFonts w:ascii="Arial" w:hAnsi="Arial" w:cs="Arial"/>
          <w:b/>
          <w:sz w:val="24"/>
          <w:szCs w:val="24"/>
        </w:rPr>
        <w:br/>
        <w:t> </w:t>
      </w:r>
      <w:r w:rsidRPr="00AC082E">
        <w:rPr>
          <w:rStyle w:val="Accentuation"/>
          <w:rFonts w:ascii="Arial" w:hAnsi="Arial" w:cs="Arial"/>
          <w:b/>
          <w:sz w:val="24"/>
          <w:szCs w:val="24"/>
        </w:rPr>
        <w:t>cartilagineux :</w:t>
      </w:r>
      <w:r w:rsidRPr="00E10BBA">
        <w:rPr>
          <w:rStyle w:val="Accentuation"/>
          <w:rFonts w:ascii="Arial" w:hAnsi="Arial" w:cs="Arial"/>
          <w:b/>
          <w:sz w:val="24"/>
          <w:szCs w:val="24"/>
        </w:rPr>
        <w:t> </w:t>
      </w:r>
      <w:r w:rsidRPr="00AC082E">
        <w:rPr>
          <w:rStyle w:val="Accentuation"/>
          <w:rFonts w:ascii="Arial" w:hAnsi="Arial" w:cs="Arial"/>
          <w:i w:val="0"/>
          <w:sz w:val="24"/>
          <w:szCs w:val="24"/>
        </w:rPr>
        <w:t>assez ferme et flexible, comme du cartilage</w:t>
      </w:r>
      <w:r w:rsidRPr="00E10BBA">
        <w:rPr>
          <w:rStyle w:val="Accentuation"/>
          <w:rFonts w:ascii="Arial" w:hAnsi="Arial" w:cs="Arial"/>
          <w:b/>
          <w:sz w:val="24"/>
          <w:szCs w:val="24"/>
        </w:rPr>
        <w:br/>
        <w:t> </w:t>
      </w:r>
      <w:r w:rsidRPr="00AC082E">
        <w:rPr>
          <w:rStyle w:val="Accentuation"/>
          <w:rFonts w:ascii="Arial" w:hAnsi="Arial" w:cs="Arial"/>
          <w:b/>
          <w:sz w:val="24"/>
          <w:szCs w:val="24"/>
        </w:rPr>
        <w:t>caséeux (consistance) :</w:t>
      </w:r>
      <w:r w:rsidRPr="00E10BBA">
        <w:rPr>
          <w:rStyle w:val="Accentuation"/>
          <w:rFonts w:ascii="Arial" w:hAnsi="Arial" w:cs="Arial"/>
          <w:b/>
          <w:sz w:val="24"/>
          <w:szCs w:val="24"/>
        </w:rPr>
        <w:t> </w:t>
      </w:r>
      <w:r w:rsidRPr="00AC082E">
        <w:rPr>
          <w:rStyle w:val="Accentuation"/>
          <w:rFonts w:ascii="Arial" w:hAnsi="Arial" w:cs="Arial"/>
          <w:i w:val="0"/>
          <w:sz w:val="24"/>
          <w:szCs w:val="24"/>
        </w:rPr>
        <w:t>rappelant le lait caillé, donc un peu crémeux et cassant</w:t>
      </w:r>
      <w:r w:rsidRPr="00AC082E">
        <w:rPr>
          <w:rStyle w:val="Accentuation"/>
          <w:rFonts w:ascii="Arial" w:hAnsi="Arial" w:cs="Arial"/>
          <w:i w:val="0"/>
          <w:sz w:val="24"/>
          <w:szCs w:val="24"/>
        </w:rPr>
        <w:br/>
      </w:r>
      <w:r w:rsidRPr="00E10BBA">
        <w:rPr>
          <w:rStyle w:val="Accentuation"/>
          <w:rFonts w:ascii="Arial" w:hAnsi="Arial" w:cs="Arial"/>
          <w:b/>
          <w:sz w:val="24"/>
          <w:szCs w:val="24"/>
        </w:rPr>
        <w:t> </w:t>
      </w:r>
      <w:r w:rsidRPr="00AC082E">
        <w:rPr>
          <w:rStyle w:val="Accentuation"/>
          <w:rFonts w:ascii="Arial" w:hAnsi="Arial" w:cs="Arial"/>
          <w:b/>
          <w:sz w:val="24"/>
          <w:szCs w:val="24"/>
        </w:rPr>
        <w:t>cassant :</w:t>
      </w:r>
      <w:r w:rsidRPr="00E10BBA">
        <w:rPr>
          <w:rStyle w:val="Accentuation"/>
          <w:rFonts w:ascii="Arial" w:hAnsi="Arial" w:cs="Arial"/>
          <w:b/>
          <w:sz w:val="24"/>
          <w:szCs w:val="24"/>
        </w:rPr>
        <w:t> </w:t>
      </w:r>
      <w:r w:rsidRPr="00AC082E">
        <w:rPr>
          <w:rStyle w:val="Accentuation"/>
          <w:rFonts w:ascii="Arial" w:hAnsi="Arial" w:cs="Arial"/>
          <w:i w:val="0"/>
          <w:sz w:val="24"/>
          <w:szCs w:val="24"/>
        </w:rPr>
        <w:t>fragile et cassant net</w:t>
      </w:r>
      <w:r w:rsidRPr="00AC082E">
        <w:rPr>
          <w:rStyle w:val="Accentuation"/>
          <w:rFonts w:ascii="Arial" w:hAnsi="Arial" w:cs="Arial"/>
          <w:i w:val="0"/>
          <w:sz w:val="24"/>
          <w:szCs w:val="24"/>
        </w:rPr>
        <w:br/>
      </w:r>
      <w:r w:rsidRPr="00E10BBA">
        <w:rPr>
          <w:rStyle w:val="Accentuation"/>
          <w:rFonts w:ascii="Arial" w:hAnsi="Arial" w:cs="Arial"/>
          <w:b/>
          <w:sz w:val="24"/>
          <w:szCs w:val="24"/>
        </w:rPr>
        <w:t> </w:t>
      </w:r>
      <w:r w:rsidRPr="00AC082E">
        <w:rPr>
          <w:rStyle w:val="Accentuation"/>
          <w:rFonts w:ascii="Arial" w:hAnsi="Arial" w:cs="Arial"/>
          <w:b/>
          <w:sz w:val="24"/>
          <w:szCs w:val="24"/>
        </w:rPr>
        <w:t>caulinaire :</w:t>
      </w:r>
      <w:r w:rsidRPr="00E10BBA">
        <w:rPr>
          <w:rStyle w:val="Accentuation"/>
          <w:rFonts w:ascii="Arial" w:hAnsi="Arial" w:cs="Arial"/>
          <w:b/>
          <w:sz w:val="24"/>
          <w:szCs w:val="24"/>
        </w:rPr>
        <w:t> </w:t>
      </w:r>
      <w:r w:rsidRPr="00AC082E">
        <w:rPr>
          <w:rStyle w:val="Accentuation"/>
          <w:rFonts w:ascii="Arial" w:hAnsi="Arial" w:cs="Arial"/>
          <w:i w:val="0"/>
          <w:sz w:val="24"/>
          <w:szCs w:val="24"/>
        </w:rPr>
        <w:t>relatif au stipe</w:t>
      </w:r>
      <w:r w:rsidRPr="00E10BBA">
        <w:rPr>
          <w:rStyle w:val="Accentuation"/>
          <w:rFonts w:ascii="Arial" w:hAnsi="Arial" w:cs="Arial"/>
          <w:b/>
          <w:sz w:val="24"/>
          <w:szCs w:val="24"/>
        </w:rPr>
        <w:br/>
        <w:t> </w:t>
      </w:r>
      <w:r w:rsidRPr="00AC082E">
        <w:rPr>
          <w:rStyle w:val="Accentuation"/>
          <w:rFonts w:ascii="Arial" w:hAnsi="Arial" w:cs="Arial"/>
          <w:b/>
          <w:sz w:val="24"/>
          <w:szCs w:val="24"/>
        </w:rPr>
        <w:t>caulocutis :</w:t>
      </w:r>
      <w:r w:rsidRPr="00E10BBA">
        <w:rPr>
          <w:rStyle w:val="Accentuation"/>
          <w:rFonts w:ascii="Arial" w:hAnsi="Arial" w:cs="Arial"/>
          <w:b/>
          <w:sz w:val="24"/>
          <w:szCs w:val="24"/>
        </w:rPr>
        <w:t> </w:t>
      </w:r>
      <w:r w:rsidRPr="00AC082E">
        <w:rPr>
          <w:rStyle w:val="Accentuation"/>
          <w:rFonts w:ascii="Arial" w:hAnsi="Arial" w:cs="Arial"/>
          <w:i w:val="0"/>
          <w:sz w:val="24"/>
          <w:szCs w:val="24"/>
        </w:rPr>
        <w:t>revêtement du stipe</w:t>
      </w:r>
      <w:r w:rsidRPr="00E10BBA">
        <w:rPr>
          <w:rStyle w:val="Accentuation"/>
          <w:rFonts w:ascii="Arial" w:hAnsi="Arial" w:cs="Arial"/>
          <w:b/>
          <w:sz w:val="24"/>
          <w:szCs w:val="24"/>
        </w:rPr>
        <w:br/>
        <w:t> </w:t>
      </w:r>
      <w:r w:rsidRPr="00AC082E">
        <w:rPr>
          <w:rStyle w:val="Accentuation"/>
          <w:rFonts w:ascii="Arial" w:hAnsi="Arial" w:cs="Arial"/>
          <w:b/>
          <w:sz w:val="24"/>
          <w:szCs w:val="24"/>
        </w:rPr>
        <w:t>caulocystide :</w:t>
      </w:r>
      <w:r w:rsidRPr="00E10BBA">
        <w:rPr>
          <w:rStyle w:val="Accentuation"/>
          <w:rFonts w:ascii="Arial" w:hAnsi="Arial" w:cs="Arial"/>
          <w:b/>
          <w:sz w:val="24"/>
          <w:szCs w:val="24"/>
        </w:rPr>
        <w:t> </w:t>
      </w:r>
      <w:r w:rsidRPr="00AC082E">
        <w:rPr>
          <w:rStyle w:val="Accentuation"/>
          <w:rFonts w:ascii="Arial" w:hAnsi="Arial" w:cs="Arial"/>
          <w:i w:val="0"/>
          <w:sz w:val="24"/>
          <w:szCs w:val="24"/>
        </w:rPr>
        <w:t>cystide présente sur la surface du stipe</w:t>
      </w:r>
      <w:r w:rsidRPr="00E10BBA">
        <w:rPr>
          <w:rStyle w:val="Accentuation"/>
          <w:rFonts w:ascii="Arial" w:hAnsi="Arial" w:cs="Arial"/>
          <w:b/>
          <w:sz w:val="24"/>
          <w:szCs w:val="24"/>
        </w:rPr>
        <w:br/>
        <w:t> </w:t>
      </w:r>
      <w:r w:rsidRPr="00AC082E">
        <w:rPr>
          <w:rStyle w:val="Accentuation"/>
          <w:rFonts w:ascii="Arial" w:hAnsi="Arial" w:cs="Arial"/>
          <w:b/>
          <w:sz w:val="24"/>
          <w:szCs w:val="24"/>
        </w:rPr>
        <w:t>caverneux (stipe) :</w:t>
      </w:r>
      <w:r w:rsidRPr="00E10BBA">
        <w:rPr>
          <w:rStyle w:val="Accentuation"/>
          <w:rFonts w:ascii="Arial" w:hAnsi="Arial" w:cs="Arial"/>
          <w:b/>
          <w:sz w:val="24"/>
          <w:szCs w:val="24"/>
        </w:rPr>
        <w:t> </w:t>
      </w:r>
      <w:r w:rsidRPr="00AC082E">
        <w:rPr>
          <w:rStyle w:val="Accentuation"/>
          <w:rFonts w:ascii="Arial" w:hAnsi="Arial" w:cs="Arial"/>
          <w:i w:val="0"/>
          <w:sz w:val="24"/>
          <w:szCs w:val="24"/>
        </w:rPr>
        <w:t>présentant de grosses lacunes irrégulières, visibles en coupe</w:t>
      </w:r>
      <w:r w:rsidRPr="00AC082E">
        <w:rPr>
          <w:rStyle w:val="Accentuation"/>
          <w:rFonts w:ascii="Arial" w:hAnsi="Arial" w:cs="Arial"/>
          <w:i w:val="0"/>
          <w:sz w:val="24"/>
          <w:szCs w:val="24"/>
        </w:rPr>
        <w:br/>
      </w:r>
      <w:r w:rsidRPr="00E10BBA">
        <w:rPr>
          <w:rStyle w:val="Accentuation"/>
          <w:rFonts w:ascii="Arial" w:hAnsi="Arial" w:cs="Arial"/>
          <w:b/>
          <w:sz w:val="24"/>
          <w:szCs w:val="24"/>
        </w:rPr>
        <w:t> </w:t>
      </w:r>
      <w:r w:rsidRPr="00AC082E">
        <w:rPr>
          <w:rStyle w:val="Accentuation"/>
          <w:rFonts w:ascii="Arial" w:hAnsi="Arial" w:cs="Arial"/>
          <w:b/>
          <w:sz w:val="24"/>
          <w:szCs w:val="24"/>
        </w:rPr>
        <w:t>cédricole :</w:t>
      </w:r>
      <w:r w:rsidRPr="00E10BBA">
        <w:rPr>
          <w:rStyle w:val="Accentuation"/>
          <w:rFonts w:ascii="Arial" w:hAnsi="Arial" w:cs="Arial"/>
          <w:b/>
          <w:sz w:val="24"/>
          <w:szCs w:val="24"/>
        </w:rPr>
        <w:t> </w:t>
      </w:r>
      <w:r w:rsidRPr="00AC082E">
        <w:rPr>
          <w:rStyle w:val="Accentuation"/>
          <w:rFonts w:ascii="Arial" w:hAnsi="Arial" w:cs="Arial"/>
          <w:i w:val="0"/>
          <w:sz w:val="24"/>
          <w:szCs w:val="24"/>
        </w:rPr>
        <w:t>qui pousse sur ou près des cèdres</w:t>
      </w:r>
      <w:r w:rsidRPr="00AC082E">
        <w:rPr>
          <w:rStyle w:val="Accentuation"/>
          <w:rFonts w:ascii="Arial" w:hAnsi="Arial" w:cs="Arial"/>
          <w:i w:val="0"/>
          <w:sz w:val="24"/>
          <w:szCs w:val="24"/>
        </w:rPr>
        <w:br/>
      </w:r>
      <w:r w:rsidRPr="00E10BBA">
        <w:rPr>
          <w:rStyle w:val="Accentuation"/>
          <w:rFonts w:ascii="Arial" w:hAnsi="Arial" w:cs="Arial"/>
          <w:b/>
          <w:sz w:val="24"/>
          <w:szCs w:val="24"/>
        </w:rPr>
        <w:t> </w:t>
      </w:r>
      <w:r w:rsidRPr="00AC082E">
        <w:rPr>
          <w:rStyle w:val="Accentuation"/>
          <w:rFonts w:ascii="Arial" w:hAnsi="Arial" w:cs="Arial"/>
          <w:b/>
          <w:sz w:val="24"/>
          <w:szCs w:val="24"/>
        </w:rPr>
        <w:t>cèpe :</w:t>
      </w:r>
      <w:r w:rsidRPr="00E10BBA">
        <w:rPr>
          <w:rStyle w:val="Accentuation"/>
          <w:rFonts w:ascii="Arial" w:hAnsi="Arial" w:cs="Arial"/>
          <w:b/>
          <w:sz w:val="24"/>
          <w:szCs w:val="24"/>
        </w:rPr>
        <w:t> </w:t>
      </w:r>
      <w:r w:rsidRPr="00AC082E">
        <w:rPr>
          <w:rStyle w:val="Accentuation"/>
          <w:rFonts w:ascii="Arial" w:hAnsi="Arial" w:cs="Arial"/>
          <w:i w:val="0"/>
          <w:sz w:val="24"/>
          <w:szCs w:val="24"/>
        </w:rPr>
        <w:t xml:space="preserve">terme réservé aux bolets du groupe de Boletus edulis (souvent employé de manière abusive pour </w:t>
      </w:r>
    </w:p>
    <w:p w:rsidR="00DB252E" w:rsidRDefault="00E10BBA" w:rsidP="00CB27DE">
      <w:pPr>
        <w:tabs>
          <w:tab w:val="left" w:pos="1560"/>
        </w:tabs>
        <w:spacing w:after="0" w:line="360" w:lineRule="auto"/>
        <w:ind w:right="-30" w:firstLine="0"/>
        <w:rPr>
          <w:rStyle w:val="Accentuation"/>
          <w:rFonts w:ascii="Arial" w:hAnsi="Arial" w:cs="Arial"/>
          <w:i w:val="0"/>
          <w:sz w:val="24"/>
          <w:szCs w:val="24"/>
        </w:rPr>
      </w:pPr>
      <w:r w:rsidRPr="00AC082E">
        <w:rPr>
          <w:rStyle w:val="Accentuation"/>
          <w:rFonts w:ascii="Arial" w:hAnsi="Arial" w:cs="Arial"/>
          <w:i w:val="0"/>
          <w:sz w:val="24"/>
          <w:szCs w:val="24"/>
        </w:rPr>
        <w:t>n'importe quel bolet)</w:t>
      </w:r>
      <w:r w:rsidRPr="00AC082E">
        <w:rPr>
          <w:rStyle w:val="Accentuation"/>
          <w:rFonts w:ascii="Arial" w:hAnsi="Arial" w:cs="Arial"/>
          <w:i w:val="0"/>
          <w:sz w:val="24"/>
          <w:szCs w:val="24"/>
        </w:rPr>
        <w:br/>
      </w:r>
      <w:r w:rsidRPr="00E10BBA">
        <w:rPr>
          <w:rStyle w:val="Accentuation"/>
          <w:rFonts w:ascii="Arial" w:hAnsi="Arial" w:cs="Arial"/>
          <w:b/>
          <w:sz w:val="24"/>
          <w:szCs w:val="24"/>
        </w:rPr>
        <w:t> </w:t>
      </w:r>
      <w:r w:rsidRPr="00AC082E">
        <w:rPr>
          <w:rStyle w:val="Accentuation"/>
          <w:rFonts w:ascii="Arial" w:hAnsi="Arial" w:cs="Arial"/>
          <w:b/>
          <w:sz w:val="24"/>
          <w:szCs w:val="24"/>
        </w:rPr>
        <w:t>céracé :</w:t>
      </w:r>
      <w:r w:rsidRPr="00E10BBA">
        <w:rPr>
          <w:rStyle w:val="Accentuation"/>
          <w:rFonts w:ascii="Arial" w:hAnsi="Arial" w:cs="Arial"/>
          <w:b/>
          <w:sz w:val="24"/>
          <w:szCs w:val="24"/>
        </w:rPr>
        <w:t> </w:t>
      </w:r>
      <w:r w:rsidRPr="00AC082E">
        <w:rPr>
          <w:rStyle w:val="Accentuation"/>
          <w:rFonts w:ascii="Arial" w:hAnsi="Arial" w:cs="Arial"/>
          <w:i w:val="0"/>
          <w:sz w:val="24"/>
          <w:szCs w:val="24"/>
        </w:rPr>
        <w:t>ayant le contact de la cire</w:t>
      </w:r>
      <w:r w:rsidRPr="00E10BBA">
        <w:rPr>
          <w:rStyle w:val="Accentuation"/>
          <w:rFonts w:ascii="Arial" w:hAnsi="Arial" w:cs="Arial"/>
          <w:b/>
          <w:sz w:val="24"/>
          <w:szCs w:val="24"/>
        </w:rPr>
        <w:br/>
        <w:t> </w:t>
      </w:r>
      <w:r w:rsidRPr="00AC082E">
        <w:rPr>
          <w:rStyle w:val="Accentuation"/>
          <w:rFonts w:ascii="Arial" w:hAnsi="Arial" w:cs="Arial"/>
          <w:b/>
          <w:sz w:val="24"/>
          <w:szCs w:val="24"/>
        </w:rPr>
        <w:t>cercle de fées :</w:t>
      </w:r>
      <w:r w:rsidRPr="00E10BBA">
        <w:rPr>
          <w:rStyle w:val="Accentuation"/>
          <w:rFonts w:ascii="Arial" w:hAnsi="Arial" w:cs="Arial"/>
          <w:b/>
          <w:sz w:val="24"/>
          <w:szCs w:val="24"/>
        </w:rPr>
        <w:t> </w:t>
      </w:r>
      <w:r w:rsidRPr="00AC082E">
        <w:rPr>
          <w:rStyle w:val="Accentuation"/>
          <w:rFonts w:ascii="Arial" w:hAnsi="Arial" w:cs="Arial"/>
          <w:i w:val="0"/>
          <w:sz w:val="24"/>
          <w:szCs w:val="24"/>
        </w:rPr>
        <w:t>ronds de sorcières</w:t>
      </w:r>
      <w:r w:rsidRPr="00E10BBA">
        <w:rPr>
          <w:rStyle w:val="Accentuation"/>
          <w:rFonts w:ascii="Arial" w:hAnsi="Arial" w:cs="Arial"/>
          <w:b/>
          <w:sz w:val="24"/>
          <w:szCs w:val="24"/>
        </w:rPr>
        <w:br/>
        <w:t> </w:t>
      </w:r>
      <w:r w:rsidRPr="00AC082E">
        <w:rPr>
          <w:rStyle w:val="Accentuation"/>
          <w:rFonts w:ascii="Arial" w:hAnsi="Arial" w:cs="Arial"/>
          <w:b/>
          <w:sz w:val="24"/>
          <w:szCs w:val="24"/>
        </w:rPr>
        <w:t>cérebelleux :</w:t>
      </w:r>
      <w:r w:rsidRPr="00E10BBA">
        <w:rPr>
          <w:rStyle w:val="Accentuation"/>
          <w:rFonts w:ascii="Arial" w:hAnsi="Arial" w:cs="Arial"/>
          <w:b/>
          <w:sz w:val="24"/>
          <w:szCs w:val="24"/>
        </w:rPr>
        <w:t> </w:t>
      </w:r>
      <w:r w:rsidRPr="00AC082E">
        <w:rPr>
          <w:rStyle w:val="Accentuation"/>
          <w:rFonts w:ascii="Arial" w:hAnsi="Arial" w:cs="Arial"/>
          <w:i w:val="0"/>
          <w:sz w:val="24"/>
          <w:szCs w:val="24"/>
        </w:rPr>
        <w:t>contourné comme une cervelle</w:t>
      </w:r>
      <w:r w:rsidRPr="00E10BBA">
        <w:rPr>
          <w:rStyle w:val="Accentuation"/>
          <w:rFonts w:ascii="Arial" w:hAnsi="Arial" w:cs="Arial"/>
          <w:b/>
          <w:sz w:val="24"/>
          <w:szCs w:val="24"/>
        </w:rPr>
        <w:br/>
        <w:t> </w:t>
      </w:r>
      <w:r w:rsidRPr="00DB252E">
        <w:rPr>
          <w:rStyle w:val="Accentuation"/>
          <w:rFonts w:ascii="Arial" w:hAnsi="Arial" w:cs="Arial"/>
          <w:b/>
          <w:sz w:val="24"/>
          <w:szCs w:val="24"/>
        </w:rPr>
        <w:t xml:space="preserve">cespiteux (port) </w:t>
      </w:r>
      <w:r w:rsidRPr="00DB252E">
        <w:rPr>
          <w:rStyle w:val="Accentuation"/>
          <w:rFonts w:ascii="Arial" w:hAnsi="Arial" w:cs="Arial"/>
          <w:i w:val="0"/>
          <w:sz w:val="24"/>
          <w:szCs w:val="24"/>
        </w:rPr>
        <w:t>: en touffe assez dense</w:t>
      </w:r>
      <w:r w:rsidRPr="00E10BBA">
        <w:rPr>
          <w:rStyle w:val="Accentuation"/>
          <w:rFonts w:ascii="Arial" w:hAnsi="Arial" w:cs="Arial"/>
          <w:b/>
          <w:sz w:val="24"/>
          <w:szCs w:val="24"/>
        </w:rPr>
        <w:br/>
        <w:t> </w:t>
      </w:r>
      <w:r w:rsidRPr="00DB252E">
        <w:rPr>
          <w:rStyle w:val="Accentuation"/>
          <w:rFonts w:ascii="Arial" w:hAnsi="Arial" w:cs="Arial"/>
          <w:b/>
          <w:sz w:val="24"/>
          <w:szCs w:val="24"/>
        </w:rPr>
        <w:t>chagriné :</w:t>
      </w:r>
      <w:r w:rsidRPr="00E10BBA">
        <w:rPr>
          <w:rStyle w:val="Accentuation"/>
          <w:rFonts w:ascii="Arial" w:hAnsi="Arial" w:cs="Arial"/>
          <w:b/>
          <w:sz w:val="24"/>
          <w:szCs w:val="24"/>
        </w:rPr>
        <w:t> </w:t>
      </w:r>
      <w:r w:rsidRPr="00DB252E">
        <w:rPr>
          <w:rStyle w:val="Accentuation"/>
          <w:rFonts w:ascii="Arial" w:hAnsi="Arial" w:cs="Arial"/>
          <w:i w:val="0"/>
          <w:sz w:val="24"/>
          <w:szCs w:val="24"/>
        </w:rPr>
        <w:t>finement et irrégulièrement crispé ou ruguleux</w:t>
      </w:r>
      <w:r w:rsidRPr="00E10BBA">
        <w:rPr>
          <w:rStyle w:val="Accentuation"/>
          <w:rFonts w:ascii="Arial" w:hAnsi="Arial" w:cs="Arial"/>
          <w:b/>
          <w:sz w:val="24"/>
          <w:szCs w:val="24"/>
        </w:rPr>
        <w:br/>
        <w:t> </w:t>
      </w:r>
      <w:r w:rsidRPr="00DB252E">
        <w:rPr>
          <w:rStyle w:val="Accentuation"/>
          <w:rFonts w:ascii="Arial" w:hAnsi="Arial" w:cs="Arial"/>
          <w:b/>
          <w:sz w:val="24"/>
          <w:szCs w:val="24"/>
        </w:rPr>
        <w:t>charbonnière :</w:t>
      </w:r>
      <w:r w:rsidRPr="00E10BBA">
        <w:rPr>
          <w:rStyle w:val="Accentuation"/>
          <w:rFonts w:ascii="Arial" w:hAnsi="Arial" w:cs="Arial"/>
          <w:b/>
          <w:sz w:val="24"/>
          <w:szCs w:val="24"/>
        </w:rPr>
        <w:t> </w:t>
      </w:r>
      <w:r w:rsidRPr="00DB252E">
        <w:rPr>
          <w:rStyle w:val="Accentuation"/>
          <w:rFonts w:ascii="Arial" w:hAnsi="Arial" w:cs="Arial"/>
          <w:i w:val="0"/>
          <w:sz w:val="24"/>
          <w:szCs w:val="24"/>
        </w:rPr>
        <w:t>endroit où on a brûlé du bois où il reste du charbon de bois</w:t>
      </w:r>
      <w:r w:rsidRPr="00E10BBA">
        <w:rPr>
          <w:rStyle w:val="Accentuation"/>
          <w:rFonts w:ascii="Arial" w:hAnsi="Arial" w:cs="Arial"/>
          <w:b/>
          <w:sz w:val="24"/>
          <w:szCs w:val="24"/>
        </w:rPr>
        <w:br/>
        <w:t> </w:t>
      </w:r>
      <w:r w:rsidRPr="00DB252E">
        <w:rPr>
          <w:rStyle w:val="Accentuation"/>
          <w:rFonts w:ascii="Arial" w:hAnsi="Arial" w:cs="Arial"/>
          <w:b/>
          <w:sz w:val="24"/>
          <w:szCs w:val="24"/>
        </w:rPr>
        <w:t>charmaie = charmille :</w:t>
      </w:r>
      <w:r w:rsidRPr="00E10BBA">
        <w:rPr>
          <w:rStyle w:val="Accentuation"/>
          <w:rFonts w:ascii="Arial" w:hAnsi="Arial" w:cs="Arial"/>
          <w:b/>
          <w:sz w:val="24"/>
          <w:szCs w:val="24"/>
        </w:rPr>
        <w:t> </w:t>
      </w:r>
      <w:r w:rsidRPr="00DB252E">
        <w:rPr>
          <w:rStyle w:val="Accentuation"/>
          <w:rFonts w:ascii="Arial" w:hAnsi="Arial" w:cs="Arial"/>
          <w:i w:val="0"/>
          <w:sz w:val="24"/>
          <w:szCs w:val="24"/>
        </w:rPr>
        <w:t>formation végétale dominée par les charmes</w:t>
      </w:r>
      <w:r w:rsidRPr="00E10BBA">
        <w:rPr>
          <w:rStyle w:val="Accentuation"/>
          <w:rFonts w:ascii="Arial" w:hAnsi="Arial" w:cs="Arial"/>
          <w:b/>
          <w:sz w:val="24"/>
          <w:szCs w:val="24"/>
        </w:rPr>
        <w:br/>
        <w:t> </w:t>
      </w:r>
      <w:r w:rsidRPr="00DB252E">
        <w:rPr>
          <w:rStyle w:val="Accentuation"/>
          <w:rFonts w:ascii="Arial" w:hAnsi="Arial" w:cs="Arial"/>
          <w:b/>
          <w:sz w:val="24"/>
          <w:szCs w:val="24"/>
        </w:rPr>
        <w:t>charnu :</w:t>
      </w:r>
      <w:r w:rsidRPr="00E10BBA">
        <w:rPr>
          <w:rStyle w:val="Accentuation"/>
          <w:rFonts w:ascii="Arial" w:hAnsi="Arial" w:cs="Arial"/>
          <w:b/>
          <w:sz w:val="24"/>
          <w:szCs w:val="24"/>
        </w:rPr>
        <w:t> </w:t>
      </w:r>
      <w:r w:rsidRPr="00DB252E">
        <w:rPr>
          <w:rStyle w:val="Accentuation"/>
          <w:rFonts w:ascii="Arial" w:hAnsi="Arial" w:cs="Arial"/>
          <w:i w:val="0"/>
          <w:sz w:val="24"/>
          <w:szCs w:val="24"/>
        </w:rPr>
        <w:t>dont la chair est épaisse</w:t>
      </w:r>
      <w:r w:rsidRPr="00E10BBA">
        <w:rPr>
          <w:rStyle w:val="Accentuation"/>
          <w:rFonts w:ascii="Arial" w:hAnsi="Arial" w:cs="Arial"/>
          <w:b/>
          <w:sz w:val="24"/>
          <w:szCs w:val="24"/>
        </w:rPr>
        <w:br/>
        <w:t> </w:t>
      </w:r>
      <w:r w:rsidRPr="00DB252E">
        <w:rPr>
          <w:rStyle w:val="Accentuation"/>
          <w:rFonts w:ascii="Arial" w:hAnsi="Arial" w:cs="Arial"/>
          <w:b/>
          <w:sz w:val="24"/>
          <w:szCs w:val="24"/>
        </w:rPr>
        <w:t>cheilocystides :</w:t>
      </w:r>
      <w:r w:rsidRPr="00E10BBA">
        <w:rPr>
          <w:rStyle w:val="Accentuation"/>
          <w:rFonts w:ascii="Arial" w:hAnsi="Arial" w:cs="Arial"/>
          <w:b/>
          <w:sz w:val="24"/>
          <w:szCs w:val="24"/>
        </w:rPr>
        <w:t> </w:t>
      </w:r>
      <w:r w:rsidRPr="00DB252E">
        <w:rPr>
          <w:rStyle w:val="Accentuation"/>
          <w:rFonts w:ascii="Arial" w:hAnsi="Arial" w:cs="Arial"/>
          <w:i w:val="0"/>
          <w:sz w:val="24"/>
          <w:szCs w:val="24"/>
        </w:rPr>
        <w:t>cystides marginales</w:t>
      </w:r>
      <w:r w:rsidRPr="00E10BBA">
        <w:rPr>
          <w:rStyle w:val="Accentuation"/>
          <w:rFonts w:ascii="Arial" w:hAnsi="Arial" w:cs="Arial"/>
          <w:b/>
          <w:sz w:val="24"/>
          <w:szCs w:val="24"/>
        </w:rPr>
        <w:br/>
        <w:t> </w:t>
      </w:r>
      <w:r w:rsidRPr="00DB252E">
        <w:rPr>
          <w:rStyle w:val="Accentuation"/>
          <w:rFonts w:ascii="Arial" w:hAnsi="Arial" w:cs="Arial"/>
          <w:b/>
          <w:sz w:val="24"/>
          <w:szCs w:val="24"/>
        </w:rPr>
        <w:t>chiné :</w:t>
      </w:r>
      <w:r w:rsidRPr="00E10BBA">
        <w:rPr>
          <w:rStyle w:val="Accentuation"/>
          <w:rFonts w:ascii="Arial" w:hAnsi="Arial" w:cs="Arial"/>
          <w:b/>
          <w:sz w:val="24"/>
          <w:szCs w:val="24"/>
        </w:rPr>
        <w:t> </w:t>
      </w:r>
      <w:r w:rsidRPr="00DB252E">
        <w:rPr>
          <w:rStyle w:val="Accentuation"/>
          <w:rFonts w:ascii="Arial" w:hAnsi="Arial" w:cs="Arial"/>
          <w:i w:val="0"/>
          <w:sz w:val="24"/>
          <w:szCs w:val="24"/>
        </w:rPr>
        <w:t xml:space="preserve">présentant des chinures, dessins colorés en </w:t>
      </w:r>
      <w:r w:rsidR="00DB252E" w:rsidRPr="00DB252E">
        <w:rPr>
          <w:rStyle w:val="Accentuation"/>
          <w:rFonts w:ascii="Arial" w:hAnsi="Arial" w:cs="Arial"/>
          <w:i w:val="0"/>
          <w:sz w:val="24"/>
          <w:szCs w:val="24"/>
        </w:rPr>
        <w:t>zigzag</w:t>
      </w:r>
      <w:r w:rsidRPr="00DB252E">
        <w:rPr>
          <w:rStyle w:val="Accentuation"/>
          <w:rFonts w:ascii="Arial" w:hAnsi="Arial" w:cs="Arial"/>
          <w:i w:val="0"/>
          <w:sz w:val="24"/>
          <w:szCs w:val="24"/>
        </w:rPr>
        <w:t xml:space="preserve"> sur fond de couleur différente</w:t>
      </w:r>
      <w:r w:rsidRPr="00DB252E">
        <w:rPr>
          <w:rStyle w:val="Accentuation"/>
          <w:rFonts w:ascii="Arial" w:hAnsi="Arial" w:cs="Arial"/>
          <w:i w:val="0"/>
          <w:sz w:val="24"/>
          <w:szCs w:val="24"/>
        </w:rPr>
        <w:br/>
      </w:r>
      <w:r w:rsidRPr="00E10BBA">
        <w:rPr>
          <w:rStyle w:val="Accentuation"/>
          <w:rFonts w:ascii="Arial" w:hAnsi="Arial" w:cs="Arial"/>
          <w:b/>
          <w:sz w:val="24"/>
          <w:szCs w:val="24"/>
        </w:rPr>
        <w:br/>
        <w:t> </w:t>
      </w:r>
      <w:r w:rsidRPr="00DB252E">
        <w:rPr>
          <w:rStyle w:val="Accentuation"/>
          <w:rFonts w:ascii="Arial" w:hAnsi="Arial" w:cs="Arial"/>
          <w:b/>
          <w:sz w:val="24"/>
          <w:szCs w:val="24"/>
        </w:rPr>
        <w:t>chlamydospore :</w:t>
      </w:r>
      <w:r w:rsidRPr="00E10BBA">
        <w:rPr>
          <w:rStyle w:val="Accentuation"/>
          <w:rFonts w:ascii="Arial" w:hAnsi="Arial" w:cs="Arial"/>
          <w:b/>
          <w:sz w:val="24"/>
          <w:szCs w:val="24"/>
        </w:rPr>
        <w:t> </w:t>
      </w:r>
      <w:r w:rsidRPr="00DB252E">
        <w:rPr>
          <w:rStyle w:val="Accentuation"/>
          <w:rFonts w:ascii="Arial" w:hAnsi="Arial" w:cs="Arial"/>
          <w:i w:val="0"/>
          <w:sz w:val="24"/>
          <w:szCs w:val="24"/>
        </w:rPr>
        <w:t>spore de multiplication végétative particulière</w:t>
      </w:r>
      <w:r w:rsidRPr="00E10BBA">
        <w:rPr>
          <w:rStyle w:val="Accentuation"/>
          <w:rFonts w:ascii="Arial" w:hAnsi="Arial" w:cs="Arial"/>
          <w:b/>
          <w:sz w:val="24"/>
          <w:szCs w:val="24"/>
        </w:rPr>
        <w:br/>
        <w:t> </w:t>
      </w:r>
      <w:r w:rsidRPr="00DB252E">
        <w:rPr>
          <w:rStyle w:val="Accentuation"/>
          <w:rFonts w:ascii="Arial" w:hAnsi="Arial" w:cs="Arial"/>
          <w:b/>
          <w:sz w:val="24"/>
          <w:szCs w:val="24"/>
        </w:rPr>
        <w:t xml:space="preserve">chrysocystides </w:t>
      </w:r>
      <w:r w:rsidRPr="00DB252E">
        <w:rPr>
          <w:rStyle w:val="Accentuation"/>
          <w:rFonts w:ascii="Arial" w:hAnsi="Arial" w:cs="Arial"/>
          <w:i w:val="0"/>
          <w:sz w:val="24"/>
          <w:szCs w:val="24"/>
        </w:rPr>
        <w:t>: cystide munie d'une inclusion réfringente, jaune dans l'ammoniaque et fixant le bleu de crésyl</w:t>
      </w:r>
      <w:r w:rsidRPr="00DB252E">
        <w:rPr>
          <w:rStyle w:val="Accentuation"/>
          <w:rFonts w:ascii="Arial" w:hAnsi="Arial" w:cs="Arial"/>
          <w:i w:val="0"/>
          <w:sz w:val="24"/>
          <w:szCs w:val="24"/>
        </w:rPr>
        <w:br/>
      </w:r>
      <w:r w:rsidRPr="00E10BBA">
        <w:rPr>
          <w:rStyle w:val="Accentuation"/>
          <w:rFonts w:ascii="Arial" w:hAnsi="Arial" w:cs="Arial"/>
          <w:b/>
          <w:sz w:val="24"/>
          <w:szCs w:val="24"/>
        </w:rPr>
        <w:t> </w:t>
      </w:r>
      <w:r w:rsidRPr="00DB252E">
        <w:rPr>
          <w:rStyle w:val="Accentuation"/>
          <w:rFonts w:ascii="Arial" w:hAnsi="Arial" w:cs="Arial"/>
          <w:b/>
          <w:bCs/>
          <w:sz w:val="24"/>
          <w:szCs w:val="24"/>
        </w:rPr>
        <w:t>cilié :</w:t>
      </w:r>
      <w:r w:rsidRPr="00E10BBA">
        <w:rPr>
          <w:rStyle w:val="Accentuation"/>
          <w:rFonts w:ascii="Arial" w:hAnsi="Arial" w:cs="Arial"/>
          <w:b/>
          <w:sz w:val="24"/>
          <w:szCs w:val="24"/>
        </w:rPr>
        <w:t> </w:t>
      </w:r>
      <w:r w:rsidRPr="00DB252E">
        <w:rPr>
          <w:rStyle w:val="Accentuation"/>
          <w:rFonts w:ascii="Arial" w:hAnsi="Arial" w:cs="Arial"/>
          <w:i w:val="0"/>
          <w:sz w:val="24"/>
          <w:szCs w:val="24"/>
        </w:rPr>
        <w:t>muni de cils, de poils sur la marge</w:t>
      </w:r>
      <w:r w:rsidRPr="00E10BBA">
        <w:rPr>
          <w:rStyle w:val="Accentuation"/>
          <w:rFonts w:ascii="Arial" w:hAnsi="Arial" w:cs="Arial"/>
          <w:b/>
          <w:sz w:val="24"/>
          <w:szCs w:val="24"/>
        </w:rPr>
        <w:br/>
        <w:t> </w:t>
      </w:r>
      <w:r w:rsidRPr="00DB252E">
        <w:rPr>
          <w:rStyle w:val="Accentuation"/>
          <w:rFonts w:ascii="Arial" w:hAnsi="Arial" w:cs="Arial"/>
          <w:b/>
          <w:sz w:val="24"/>
          <w:szCs w:val="24"/>
        </w:rPr>
        <w:t>cinabre (couleur) :</w:t>
      </w:r>
      <w:r w:rsidRPr="00E10BBA">
        <w:rPr>
          <w:rStyle w:val="Accentuation"/>
          <w:rFonts w:ascii="Arial" w:hAnsi="Arial" w:cs="Arial"/>
          <w:b/>
          <w:sz w:val="24"/>
          <w:szCs w:val="24"/>
        </w:rPr>
        <w:t> </w:t>
      </w:r>
      <w:r w:rsidRPr="00DB252E">
        <w:rPr>
          <w:rStyle w:val="Accentuation"/>
          <w:rFonts w:ascii="Arial" w:hAnsi="Arial" w:cs="Arial"/>
          <w:i w:val="0"/>
          <w:sz w:val="24"/>
          <w:szCs w:val="24"/>
        </w:rPr>
        <w:t>rouge vif, un peu orangé</w:t>
      </w:r>
      <w:r w:rsidRPr="00E10BBA">
        <w:rPr>
          <w:rStyle w:val="Accentuation"/>
          <w:rFonts w:ascii="Arial" w:hAnsi="Arial" w:cs="Arial"/>
          <w:b/>
          <w:sz w:val="24"/>
          <w:szCs w:val="24"/>
        </w:rPr>
        <w:br/>
        <w:t> </w:t>
      </w:r>
      <w:r w:rsidRPr="00DB252E">
        <w:rPr>
          <w:rStyle w:val="Accentuation"/>
          <w:rFonts w:ascii="Arial" w:hAnsi="Arial" w:cs="Arial"/>
          <w:b/>
          <w:sz w:val="24"/>
          <w:szCs w:val="24"/>
        </w:rPr>
        <w:t>circoncise (volve) :</w:t>
      </w:r>
      <w:r w:rsidRPr="00E10BBA">
        <w:rPr>
          <w:rStyle w:val="Accentuation"/>
          <w:rFonts w:ascii="Arial" w:hAnsi="Arial" w:cs="Arial"/>
          <w:b/>
          <w:sz w:val="24"/>
          <w:szCs w:val="24"/>
        </w:rPr>
        <w:t> </w:t>
      </w:r>
      <w:r w:rsidRPr="00DB252E">
        <w:rPr>
          <w:rStyle w:val="Accentuation"/>
          <w:rFonts w:ascii="Arial" w:hAnsi="Arial" w:cs="Arial"/>
          <w:i w:val="0"/>
          <w:sz w:val="24"/>
          <w:szCs w:val="24"/>
        </w:rPr>
        <w:t>présentant un bourrelet net, à angle droit</w:t>
      </w:r>
      <w:r w:rsidRPr="00DB252E">
        <w:rPr>
          <w:rStyle w:val="Accentuation"/>
          <w:rFonts w:ascii="Arial" w:hAnsi="Arial" w:cs="Arial"/>
          <w:i w:val="0"/>
          <w:sz w:val="24"/>
          <w:szCs w:val="24"/>
        </w:rPr>
        <w:br/>
      </w:r>
      <w:r w:rsidRPr="00E10BBA">
        <w:rPr>
          <w:rStyle w:val="Accentuation"/>
          <w:rFonts w:ascii="Arial" w:hAnsi="Arial" w:cs="Arial"/>
          <w:b/>
          <w:sz w:val="24"/>
          <w:szCs w:val="24"/>
        </w:rPr>
        <w:t> </w:t>
      </w:r>
      <w:r w:rsidRPr="00DB252E">
        <w:rPr>
          <w:rStyle w:val="Accentuation"/>
          <w:rFonts w:ascii="Arial" w:hAnsi="Arial" w:cs="Arial"/>
          <w:b/>
          <w:sz w:val="24"/>
          <w:szCs w:val="24"/>
        </w:rPr>
        <w:t>cireux :</w:t>
      </w:r>
      <w:r w:rsidRPr="00E10BBA">
        <w:rPr>
          <w:rStyle w:val="Accentuation"/>
          <w:rFonts w:ascii="Arial" w:hAnsi="Arial" w:cs="Arial"/>
          <w:b/>
          <w:sz w:val="24"/>
          <w:szCs w:val="24"/>
        </w:rPr>
        <w:t> </w:t>
      </w:r>
      <w:r w:rsidRPr="00DB252E">
        <w:rPr>
          <w:rStyle w:val="Accentuation"/>
          <w:rFonts w:ascii="Arial" w:hAnsi="Arial" w:cs="Arial"/>
          <w:i w:val="0"/>
          <w:sz w:val="24"/>
          <w:szCs w:val="24"/>
        </w:rPr>
        <w:t>ayant la consistance, le toucher ou l'aspect de la cire</w:t>
      </w:r>
      <w:r w:rsidRPr="00E10BBA">
        <w:rPr>
          <w:rStyle w:val="Accentuation"/>
          <w:rFonts w:ascii="Arial" w:hAnsi="Arial" w:cs="Arial"/>
          <w:b/>
          <w:sz w:val="24"/>
          <w:szCs w:val="24"/>
        </w:rPr>
        <w:br/>
        <w:t> </w:t>
      </w:r>
      <w:r w:rsidRPr="00DB252E">
        <w:rPr>
          <w:rStyle w:val="Accentuation"/>
          <w:rFonts w:ascii="Arial" w:hAnsi="Arial" w:cs="Arial"/>
          <w:b/>
          <w:sz w:val="24"/>
          <w:szCs w:val="24"/>
        </w:rPr>
        <w:t>clavarioïde :</w:t>
      </w:r>
      <w:r w:rsidRPr="00E10BBA">
        <w:rPr>
          <w:rStyle w:val="Accentuation"/>
          <w:rFonts w:ascii="Arial" w:hAnsi="Arial" w:cs="Arial"/>
          <w:b/>
          <w:sz w:val="24"/>
          <w:szCs w:val="24"/>
        </w:rPr>
        <w:t> </w:t>
      </w:r>
      <w:r w:rsidRPr="00DB252E">
        <w:rPr>
          <w:rStyle w:val="Accentuation"/>
          <w:rFonts w:ascii="Arial" w:hAnsi="Arial" w:cs="Arial"/>
          <w:i w:val="0"/>
          <w:sz w:val="24"/>
          <w:szCs w:val="24"/>
        </w:rPr>
        <w:t>en forme de clavaire</w:t>
      </w:r>
      <w:r w:rsidRPr="00E10BBA">
        <w:rPr>
          <w:rStyle w:val="Accentuation"/>
          <w:rFonts w:ascii="Arial" w:hAnsi="Arial" w:cs="Arial"/>
          <w:b/>
          <w:sz w:val="24"/>
          <w:szCs w:val="24"/>
        </w:rPr>
        <w:br/>
        <w:t> </w:t>
      </w:r>
      <w:r w:rsidRPr="00DB252E">
        <w:rPr>
          <w:rStyle w:val="Accentuation"/>
          <w:rFonts w:ascii="Arial" w:hAnsi="Arial" w:cs="Arial"/>
          <w:b/>
          <w:sz w:val="24"/>
          <w:szCs w:val="24"/>
        </w:rPr>
        <w:t>clavé :</w:t>
      </w:r>
      <w:r w:rsidRPr="00E10BBA">
        <w:rPr>
          <w:rStyle w:val="Accentuation"/>
          <w:rFonts w:ascii="Arial" w:hAnsi="Arial" w:cs="Arial"/>
          <w:b/>
          <w:sz w:val="24"/>
          <w:szCs w:val="24"/>
        </w:rPr>
        <w:t> </w:t>
      </w:r>
      <w:r w:rsidRPr="00DB252E">
        <w:rPr>
          <w:rStyle w:val="Accentuation"/>
          <w:rFonts w:ascii="Arial" w:hAnsi="Arial" w:cs="Arial"/>
          <w:i w:val="0"/>
          <w:sz w:val="24"/>
          <w:szCs w:val="24"/>
        </w:rPr>
        <w:t>en massue</w:t>
      </w:r>
      <w:r w:rsidRPr="00E10BBA">
        <w:rPr>
          <w:rStyle w:val="Accentuation"/>
          <w:rFonts w:ascii="Arial" w:hAnsi="Arial" w:cs="Arial"/>
          <w:b/>
          <w:sz w:val="24"/>
          <w:szCs w:val="24"/>
        </w:rPr>
        <w:br/>
        <w:t> </w:t>
      </w:r>
      <w:r w:rsidRPr="00DB252E">
        <w:rPr>
          <w:rStyle w:val="Accentuation"/>
          <w:rFonts w:ascii="Arial" w:hAnsi="Arial" w:cs="Arial"/>
          <w:b/>
          <w:sz w:val="24"/>
          <w:szCs w:val="24"/>
        </w:rPr>
        <w:t>clavule :</w:t>
      </w:r>
      <w:r w:rsidRPr="00E10BBA">
        <w:rPr>
          <w:rStyle w:val="Accentuation"/>
          <w:rFonts w:ascii="Arial" w:hAnsi="Arial" w:cs="Arial"/>
          <w:b/>
          <w:sz w:val="24"/>
          <w:szCs w:val="24"/>
        </w:rPr>
        <w:t> </w:t>
      </w:r>
      <w:r w:rsidRPr="00DB252E">
        <w:rPr>
          <w:rStyle w:val="Accentuation"/>
          <w:rFonts w:ascii="Arial" w:hAnsi="Arial" w:cs="Arial"/>
          <w:i w:val="0"/>
          <w:sz w:val="24"/>
          <w:szCs w:val="24"/>
        </w:rPr>
        <w:t>petite massue</w:t>
      </w:r>
      <w:r w:rsidRPr="00E10BBA">
        <w:rPr>
          <w:rStyle w:val="Accentuation"/>
          <w:rFonts w:ascii="Arial" w:hAnsi="Arial" w:cs="Arial"/>
          <w:b/>
          <w:sz w:val="24"/>
          <w:szCs w:val="24"/>
        </w:rPr>
        <w:br/>
      </w:r>
      <w:r w:rsidRPr="00DB252E">
        <w:rPr>
          <w:rStyle w:val="Accentuation"/>
          <w:rFonts w:ascii="Arial" w:hAnsi="Arial" w:cs="Arial"/>
          <w:b/>
          <w:sz w:val="24"/>
          <w:szCs w:val="24"/>
        </w:rPr>
        <w:t>cline :</w:t>
      </w:r>
      <w:r w:rsidRPr="00E10BBA">
        <w:rPr>
          <w:rStyle w:val="Accentuation"/>
          <w:rFonts w:ascii="Arial" w:hAnsi="Arial" w:cs="Arial"/>
          <w:b/>
          <w:sz w:val="24"/>
          <w:szCs w:val="24"/>
        </w:rPr>
        <w:t> </w:t>
      </w:r>
      <w:r w:rsidRPr="00DB252E">
        <w:rPr>
          <w:rStyle w:val="Accentuation"/>
          <w:rFonts w:ascii="Arial" w:hAnsi="Arial" w:cs="Arial"/>
          <w:i w:val="0"/>
          <w:sz w:val="24"/>
          <w:szCs w:val="24"/>
        </w:rPr>
        <w:t>suffixe invoquant un penchant pour un facteur (</w:t>
      </w:r>
      <w:r w:rsidR="00DB252E" w:rsidRPr="00DB252E">
        <w:rPr>
          <w:rStyle w:val="Accentuation"/>
          <w:rFonts w:ascii="Arial" w:hAnsi="Arial" w:cs="Arial"/>
          <w:i w:val="0"/>
          <w:sz w:val="24"/>
          <w:szCs w:val="24"/>
        </w:rPr>
        <w:t>souvent</w:t>
      </w:r>
      <w:r w:rsidRPr="00DB252E">
        <w:rPr>
          <w:rStyle w:val="Accentuation"/>
          <w:rFonts w:ascii="Arial" w:hAnsi="Arial" w:cs="Arial"/>
          <w:i w:val="0"/>
          <w:sz w:val="24"/>
          <w:szCs w:val="24"/>
        </w:rPr>
        <w:t xml:space="preserve"> écologique) donné</w:t>
      </w:r>
      <w:r w:rsidRPr="00E10BBA">
        <w:rPr>
          <w:rStyle w:val="Accentuation"/>
          <w:rFonts w:ascii="Arial" w:hAnsi="Arial" w:cs="Arial"/>
          <w:b/>
          <w:sz w:val="24"/>
          <w:szCs w:val="24"/>
        </w:rPr>
        <w:br/>
      </w:r>
      <w:r w:rsidRPr="00DB252E">
        <w:rPr>
          <w:rStyle w:val="Accentuation"/>
          <w:rFonts w:ascii="Arial" w:hAnsi="Arial" w:cs="Arial"/>
          <w:b/>
          <w:sz w:val="24"/>
          <w:szCs w:val="24"/>
        </w:rPr>
        <w:t>clypéiforme :</w:t>
      </w:r>
      <w:r w:rsidRPr="00E10BBA">
        <w:rPr>
          <w:rStyle w:val="Accentuation"/>
          <w:rFonts w:ascii="Arial" w:hAnsi="Arial" w:cs="Arial"/>
          <w:b/>
          <w:sz w:val="24"/>
          <w:szCs w:val="24"/>
        </w:rPr>
        <w:t> </w:t>
      </w:r>
      <w:r w:rsidRPr="00DB252E">
        <w:rPr>
          <w:rStyle w:val="Accentuation"/>
          <w:rFonts w:ascii="Arial" w:hAnsi="Arial" w:cs="Arial"/>
          <w:i w:val="0"/>
          <w:sz w:val="24"/>
          <w:szCs w:val="24"/>
        </w:rPr>
        <w:t>en forme de bouclier</w:t>
      </w:r>
      <w:r w:rsidRPr="00DB252E">
        <w:rPr>
          <w:rStyle w:val="Accentuation"/>
          <w:rFonts w:ascii="Arial" w:hAnsi="Arial" w:cs="Arial"/>
          <w:i w:val="0"/>
          <w:sz w:val="24"/>
          <w:szCs w:val="24"/>
        </w:rPr>
        <w:br/>
      </w:r>
      <w:r w:rsidRPr="00E10BBA">
        <w:rPr>
          <w:rStyle w:val="Accentuation"/>
          <w:rFonts w:ascii="Arial" w:hAnsi="Arial" w:cs="Arial"/>
          <w:b/>
          <w:sz w:val="24"/>
          <w:szCs w:val="24"/>
        </w:rPr>
        <w:t xml:space="preserve">cocardé : </w:t>
      </w:r>
      <w:r w:rsidRPr="00DB252E">
        <w:rPr>
          <w:rStyle w:val="Accentuation"/>
          <w:rFonts w:ascii="Arial" w:hAnsi="Arial" w:cs="Arial"/>
          <w:i w:val="0"/>
          <w:sz w:val="24"/>
          <w:szCs w:val="24"/>
        </w:rPr>
        <w:t>présentant des couleurs différentes, disposées en 2 ou 3 zones concentriques</w:t>
      </w:r>
      <w:r w:rsidRPr="00DB252E">
        <w:rPr>
          <w:rStyle w:val="Accentuation"/>
          <w:rFonts w:ascii="Arial" w:hAnsi="Arial" w:cs="Arial"/>
          <w:i w:val="0"/>
          <w:sz w:val="24"/>
          <w:szCs w:val="24"/>
        </w:rPr>
        <w:br/>
      </w:r>
      <w:r w:rsidRPr="00DB252E">
        <w:rPr>
          <w:rStyle w:val="Accentuation"/>
          <w:rFonts w:ascii="Arial" w:hAnsi="Arial" w:cs="Arial"/>
          <w:b/>
          <w:sz w:val="24"/>
          <w:szCs w:val="24"/>
        </w:rPr>
        <w:t>collarium :</w:t>
      </w:r>
      <w:r w:rsidRPr="00E10BBA">
        <w:rPr>
          <w:rStyle w:val="Accentuation"/>
          <w:rFonts w:ascii="Arial" w:hAnsi="Arial" w:cs="Arial"/>
          <w:b/>
          <w:sz w:val="24"/>
          <w:szCs w:val="24"/>
        </w:rPr>
        <w:t> </w:t>
      </w:r>
      <w:r w:rsidRPr="00DB252E">
        <w:rPr>
          <w:rStyle w:val="Accentuation"/>
          <w:rFonts w:ascii="Arial" w:hAnsi="Arial" w:cs="Arial"/>
          <w:i w:val="0"/>
          <w:sz w:val="24"/>
          <w:szCs w:val="24"/>
        </w:rPr>
        <w:t>membrane réunissant les lames à proximité du stipe et ménageant un petit espace circulaire autour</w:t>
      </w:r>
      <w:r w:rsidRPr="00DB252E">
        <w:rPr>
          <w:rStyle w:val="Accentuation"/>
          <w:rFonts w:ascii="Arial" w:hAnsi="Arial" w:cs="Arial"/>
          <w:i w:val="0"/>
          <w:sz w:val="24"/>
          <w:szCs w:val="24"/>
        </w:rPr>
        <w:br/>
      </w:r>
      <w:r w:rsidRPr="00DB252E">
        <w:rPr>
          <w:rStyle w:val="Accentuation"/>
          <w:rFonts w:ascii="Arial" w:hAnsi="Arial" w:cs="Arial"/>
          <w:b/>
          <w:sz w:val="24"/>
          <w:szCs w:val="24"/>
        </w:rPr>
        <w:t xml:space="preserve">collective (espèce) </w:t>
      </w:r>
      <w:r w:rsidRPr="00DB252E">
        <w:rPr>
          <w:rStyle w:val="Accentuation"/>
          <w:rFonts w:ascii="Arial" w:hAnsi="Arial" w:cs="Arial"/>
          <w:i w:val="0"/>
          <w:sz w:val="24"/>
          <w:szCs w:val="24"/>
        </w:rPr>
        <w:t>: taxon dans lequel on peut distinguer plusieurs espèces en faisant une analyse plus fine des caractères</w:t>
      </w:r>
      <w:r w:rsidRPr="00E10BBA">
        <w:rPr>
          <w:rStyle w:val="Accentuation"/>
          <w:rFonts w:ascii="Arial" w:hAnsi="Arial" w:cs="Arial"/>
          <w:b/>
          <w:sz w:val="24"/>
          <w:szCs w:val="24"/>
        </w:rPr>
        <w:br/>
        <w:t> </w:t>
      </w:r>
      <w:r w:rsidRPr="00DB252E">
        <w:rPr>
          <w:rStyle w:val="Accentuation"/>
          <w:rFonts w:ascii="Arial" w:hAnsi="Arial" w:cs="Arial"/>
          <w:b/>
          <w:sz w:val="24"/>
          <w:szCs w:val="24"/>
        </w:rPr>
        <w:t>collinéen (étage) :</w:t>
      </w:r>
      <w:r w:rsidRPr="00E10BBA">
        <w:rPr>
          <w:rStyle w:val="Accentuation"/>
          <w:rFonts w:ascii="Arial" w:hAnsi="Arial" w:cs="Arial"/>
          <w:b/>
          <w:sz w:val="24"/>
          <w:szCs w:val="24"/>
        </w:rPr>
        <w:t> </w:t>
      </w:r>
      <w:r w:rsidRPr="00DB252E">
        <w:rPr>
          <w:rStyle w:val="Accentuation"/>
          <w:rFonts w:ascii="Arial" w:hAnsi="Arial" w:cs="Arial"/>
          <w:i w:val="0"/>
          <w:sz w:val="24"/>
          <w:szCs w:val="24"/>
        </w:rPr>
        <w:t xml:space="preserve">étage de végétation situé entre la plaine et l'étage montagnard. Limite supérieure </w:t>
      </w:r>
    </w:p>
    <w:p w:rsidR="004276C6" w:rsidRDefault="00E10BBA" w:rsidP="004276C6">
      <w:pPr>
        <w:tabs>
          <w:tab w:val="left" w:pos="1560"/>
        </w:tabs>
        <w:spacing w:after="0" w:line="360" w:lineRule="auto"/>
        <w:ind w:right="-30" w:firstLine="0"/>
        <w:rPr>
          <w:rStyle w:val="Accentuation"/>
          <w:rFonts w:ascii="Arial" w:hAnsi="Arial" w:cs="Arial"/>
          <w:i w:val="0"/>
          <w:sz w:val="24"/>
          <w:szCs w:val="24"/>
        </w:rPr>
      </w:pPr>
      <w:r w:rsidRPr="00DB252E">
        <w:rPr>
          <w:rStyle w:val="Accentuation"/>
          <w:rFonts w:ascii="Arial" w:hAnsi="Arial" w:cs="Arial"/>
          <w:i w:val="0"/>
          <w:sz w:val="24"/>
          <w:szCs w:val="24"/>
        </w:rPr>
        <w:t>vers 800-1000 m</w:t>
      </w:r>
      <w:r w:rsidRPr="00E10BBA">
        <w:rPr>
          <w:rStyle w:val="Accentuation"/>
          <w:rFonts w:ascii="Arial" w:hAnsi="Arial" w:cs="Arial"/>
          <w:b/>
          <w:sz w:val="24"/>
          <w:szCs w:val="24"/>
        </w:rPr>
        <w:br/>
      </w:r>
      <w:r w:rsidRPr="00DB252E">
        <w:rPr>
          <w:rStyle w:val="Accentuation"/>
          <w:rFonts w:ascii="Arial" w:hAnsi="Arial" w:cs="Arial"/>
          <w:b/>
          <w:sz w:val="24"/>
          <w:szCs w:val="24"/>
        </w:rPr>
        <w:t>conchoïde :</w:t>
      </w:r>
      <w:r w:rsidRPr="00E10BBA">
        <w:rPr>
          <w:rStyle w:val="Accentuation"/>
          <w:rFonts w:ascii="Arial" w:hAnsi="Arial" w:cs="Arial"/>
          <w:b/>
          <w:sz w:val="24"/>
          <w:szCs w:val="24"/>
        </w:rPr>
        <w:t> </w:t>
      </w:r>
      <w:r w:rsidRPr="00DB252E">
        <w:rPr>
          <w:rStyle w:val="Accentuation"/>
          <w:rFonts w:ascii="Arial" w:hAnsi="Arial" w:cs="Arial"/>
          <w:i w:val="0"/>
          <w:sz w:val="24"/>
          <w:szCs w:val="24"/>
        </w:rPr>
        <w:t>en forme de coquillage</w:t>
      </w:r>
      <w:r w:rsidRPr="00E10BBA">
        <w:rPr>
          <w:rStyle w:val="Accentuation"/>
          <w:rFonts w:ascii="Arial" w:hAnsi="Arial" w:cs="Arial"/>
          <w:b/>
          <w:sz w:val="24"/>
          <w:szCs w:val="24"/>
        </w:rPr>
        <w:br/>
      </w:r>
      <w:r w:rsidRPr="00DB252E">
        <w:rPr>
          <w:rStyle w:val="Accentuation"/>
          <w:rFonts w:ascii="Arial" w:hAnsi="Arial" w:cs="Arial"/>
          <w:b/>
          <w:sz w:val="24"/>
          <w:szCs w:val="24"/>
        </w:rPr>
        <w:t>concolore :</w:t>
      </w:r>
      <w:r w:rsidRPr="00E10BBA">
        <w:rPr>
          <w:rStyle w:val="Accentuation"/>
          <w:rFonts w:ascii="Arial" w:hAnsi="Arial" w:cs="Arial"/>
          <w:b/>
          <w:sz w:val="24"/>
          <w:szCs w:val="24"/>
        </w:rPr>
        <w:t> </w:t>
      </w:r>
      <w:r w:rsidRPr="00DB252E">
        <w:rPr>
          <w:rStyle w:val="Accentuation"/>
          <w:rFonts w:ascii="Arial" w:hAnsi="Arial" w:cs="Arial"/>
          <w:i w:val="0"/>
          <w:sz w:val="24"/>
          <w:szCs w:val="24"/>
        </w:rPr>
        <w:t>de même couleur</w:t>
      </w:r>
      <w:r w:rsidRPr="00E10BBA">
        <w:rPr>
          <w:rStyle w:val="Accentuation"/>
          <w:rFonts w:ascii="Arial" w:hAnsi="Arial" w:cs="Arial"/>
          <w:b/>
          <w:sz w:val="24"/>
          <w:szCs w:val="24"/>
        </w:rPr>
        <w:br/>
      </w:r>
      <w:r w:rsidRPr="00DB252E">
        <w:rPr>
          <w:rStyle w:val="Accentuation"/>
          <w:rFonts w:ascii="Arial" w:hAnsi="Arial" w:cs="Arial"/>
          <w:b/>
          <w:sz w:val="24"/>
          <w:szCs w:val="24"/>
        </w:rPr>
        <w:t>confluent :</w:t>
      </w:r>
      <w:r w:rsidRPr="00E10BBA">
        <w:rPr>
          <w:rStyle w:val="Accentuation"/>
          <w:rFonts w:ascii="Arial" w:hAnsi="Arial" w:cs="Arial"/>
          <w:b/>
          <w:sz w:val="24"/>
          <w:szCs w:val="24"/>
        </w:rPr>
        <w:t> </w:t>
      </w:r>
      <w:r w:rsidRPr="00DB252E">
        <w:rPr>
          <w:rStyle w:val="Accentuation"/>
          <w:rFonts w:ascii="Arial" w:hAnsi="Arial" w:cs="Arial"/>
          <w:i w:val="0"/>
          <w:sz w:val="24"/>
          <w:szCs w:val="24"/>
        </w:rPr>
        <w:t xml:space="preserve">se dirigeant vers un </w:t>
      </w:r>
      <w:r w:rsidR="00DB252E" w:rsidRPr="00DB252E">
        <w:rPr>
          <w:rStyle w:val="Accentuation"/>
          <w:rFonts w:ascii="Arial" w:hAnsi="Arial" w:cs="Arial"/>
          <w:i w:val="0"/>
          <w:sz w:val="24"/>
          <w:szCs w:val="24"/>
        </w:rPr>
        <w:t>même</w:t>
      </w:r>
      <w:r w:rsidRPr="00DB252E">
        <w:rPr>
          <w:rStyle w:val="Accentuation"/>
          <w:rFonts w:ascii="Arial" w:hAnsi="Arial" w:cs="Arial"/>
          <w:i w:val="0"/>
          <w:sz w:val="24"/>
          <w:szCs w:val="24"/>
        </w:rPr>
        <w:t xml:space="preserve"> point</w:t>
      </w:r>
      <w:r w:rsidRPr="00DB252E">
        <w:rPr>
          <w:rStyle w:val="Accentuation"/>
          <w:rFonts w:ascii="Arial" w:hAnsi="Arial" w:cs="Arial"/>
          <w:i w:val="0"/>
          <w:sz w:val="24"/>
          <w:szCs w:val="24"/>
        </w:rPr>
        <w:br/>
      </w:r>
      <w:r w:rsidRPr="00DB252E">
        <w:rPr>
          <w:rStyle w:val="Accentuation"/>
          <w:rFonts w:ascii="Arial" w:hAnsi="Arial" w:cs="Arial"/>
          <w:b/>
          <w:sz w:val="24"/>
          <w:szCs w:val="24"/>
        </w:rPr>
        <w:t>congophile :</w:t>
      </w:r>
      <w:r w:rsidRPr="00E10BBA">
        <w:rPr>
          <w:rStyle w:val="Accentuation"/>
          <w:rFonts w:ascii="Arial" w:hAnsi="Arial" w:cs="Arial"/>
          <w:b/>
          <w:sz w:val="24"/>
          <w:szCs w:val="24"/>
        </w:rPr>
        <w:t> </w:t>
      </w:r>
      <w:r w:rsidRPr="00DB252E">
        <w:rPr>
          <w:rStyle w:val="Accentuation"/>
          <w:rFonts w:ascii="Arial" w:hAnsi="Arial" w:cs="Arial"/>
          <w:i w:val="0"/>
          <w:sz w:val="24"/>
          <w:szCs w:val="24"/>
        </w:rPr>
        <w:t>présentant une affinité pour la coloration du rouge congo (en microscopie)</w:t>
      </w:r>
      <w:r w:rsidRPr="00DB252E">
        <w:rPr>
          <w:rStyle w:val="Accentuation"/>
          <w:rFonts w:ascii="Arial" w:hAnsi="Arial" w:cs="Arial"/>
          <w:i w:val="0"/>
          <w:sz w:val="24"/>
          <w:szCs w:val="24"/>
        </w:rPr>
        <w:br/>
      </w:r>
      <w:r w:rsidRPr="00DB252E">
        <w:rPr>
          <w:rStyle w:val="Accentuation"/>
          <w:rFonts w:ascii="Arial" w:hAnsi="Arial" w:cs="Arial"/>
          <w:b/>
          <w:sz w:val="24"/>
          <w:szCs w:val="24"/>
        </w:rPr>
        <w:t>congophobe :</w:t>
      </w:r>
      <w:r w:rsidRPr="00E10BBA">
        <w:rPr>
          <w:rStyle w:val="Accentuation"/>
          <w:rFonts w:ascii="Arial" w:hAnsi="Arial" w:cs="Arial"/>
          <w:b/>
          <w:sz w:val="24"/>
          <w:szCs w:val="24"/>
        </w:rPr>
        <w:t> </w:t>
      </w:r>
      <w:r w:rsidRPr="00DB252E">
        <w:rPr>
          <w:rStyle w:val="Accentuation"/>
          <w:rFonts w:ascii="Arial" w:hAnsi="Arial" w:cs="Arial"/>
          <w:i w:val="0"/>
          <w:sz w:val="24"/>
          <w:szCs w:val="24"/>
        </w:rPr>
        <w:t xml:space="preserve">repoussant la coloration par le rouge </w:t>
      </w:r>
      <w:r w:rsidR="00DB252E" w:rsidRPr="00DB252E">
        <w:rPr>
          <w:rStyle w:val="Accentuation"/>
          <w:rFonts w:ascii="Arial" w:hAnsi="Arial" w:cs="Arial"/>
          <w:i w:val="0"/>
          <w:sz w:val="24"/>
          <w:szCs w:val="24"/>
        </w:rPr>
        <w:t>Congo</w:t>
      </w:r>
      <w:r w:rsidRPr="00E10BBA">
        <w:rPr>
          <w:rStyle w:val="Accentuation"/>
          <w:rFonts w:ascii="Arial" w:hAnsi="Arial" w:cs="Arial"/>
          <w:b/>
          <w:sz w:val="24"/>
          <w:szCs w:val="24"/>
        </w:rPr>
        <w:br/>
      </w:r>
      <w:r w:rsidRPr="008331B4">
        <w:rPr>
          <w:rStyle w:val="Accentuation"/>
          <w:rFonts w:ascii="Arial" w:hAnsi="Arial" w:cs="Arial"/>
          <w:b/>
          <w:sz w:val="24"/>
          <w:szCs w:val="24"/>
        </w:rPr>
        <w:t>conné (stipe) :</w:t>
      </w:r>
      <w:r w:rsidRPr="00E10BBA">
        <w:rPr>
          <w:rStyle w:val="Accentuation"/>
          <w:rFonts w:ascii="Arial" w:hAnsi="Arial" w:cs="Arial"/>
          <w:b/>
          <w:sz w:val="24"/>
          <w:szCs w:val="24"/>
        </w:rPr>
        <w:t> </w:t>
      </w:r>
      <w:r w:rsidRPr="008331B4">
        <w:rPr>
          <w:rStyle w:val="Accentuation"/>
          <w:rFonts w:ascii="Arial" w:hAnsi="Arial" w:cs="Arial"/>
          <w:i w:val="0"/>
          <w:sz w:val="24"/>
          <w:szCs w:val="24"/>
        </w:rPr>
        <w:t>réuni par quelques individus avec une base soudée commune</w:t>
      </w:r>
      <w:r w:rsidRPr="00E10BBA">
        <w:rPr>
          <w:rStyle w:val="Accentuation"/>
          <w:rFonts w:ascii="Arial" w:hAnsi="Arial" w:cs="Arial"/>
          <w:b/>
          <w:sz w:val="24"/>
          <w:szCs w:val="24"/>
        </w:rPr>
        <w:br/>
      </w:r>
      <w:r w:rsidRPr="008331B4">
        <w:rPr>
          <w:rStyle w:val="Accentuation"/>
          <w:rFonts w:ascii="Arial" w:hAnsi="Arial" w:cs="Arial"/>
          <w:b/>
          <w:sz w:val="24"/>
          <w:szCs w:val="24"/>
        </w:rPr>
        <w:t>coprophile :</w:t>
      </w:r>
      <w:r w:rsidRPr="00E10BBA">
        <w:rPr>
          <w:rStyle w:val="Accentuation"/>
          <w:rFonts w:ascii="Arial" w:hAnsi="Arial" w:cs="Arial"/>
          <w:b/>
          <w:sz w:val="24"/>
          <w:szCs w:val="24"/>
        </w:rPr>
        <w:t> </w:t>
      </w:r>
      <w:r w:rsidRPr="008331B4">
        <w:rPr>
          <w:rStyle w:val="Accentuation"/>
          <w:rFonts w:ascii="Arial" w:hAnsi="Arial" w:cs="Arial"/>
          <w:i w:val="0"/>
          <w:sz w:val="24"/>
          <w:szCs w:val="24"/>
        </w:rPr>
        <w:t>qui aime (pousse sur) les excréments</w:t>
      </w:r>
      <w:r w:rsidRPr="00E10BBA">
        <w:rPr>
          <w:rStyle w:val="Accentuation"/>
          <w:rFonts w:ascii="Arial" w:hAnsi="Arial" w:cs="Arial"/>
          <w:b/>
          <w:sz w:val="24"/>
          <w:szCs w:val="24"/>
        </w:rPr>
        <w:br/>
      </w:r>
      <w:r w:rsidRPr="008331B4">
        <w:rPr>
          <w:rStyle w:val="Accentuation"/>
          <w:rFonts w:ascii="Arial" w:hAnsi="Arial" w:cs="Arial"/>
          <w:b/>
          <w:sz w:val="24"/>
          <w:szCs w:val="24"/>
        </w:rPr>
        <w:t>corraloïde :</w:t>
      </w:r>
      <w:r w:rsidRPr="00E10BBA">
        <w:rPr>
          <w:rStyle w:val="Accentuation"/>
          <w:rFonts w:ascii="Arial" w:hAnsi="Arial" w:cs="Arial"/>
          <w:b/>
          <w:sz w:val="24"/>
          <w:szCs w:val="24"/>
        </w:rPr>
        <w:t> </w:t>
      </w:r>
      <w:r w:rsidRPr="008331B4">
        <w:rPr>
          <w:rStyle w:val="Accentuation"/>
          <w:rFonts w:ascii="Arial" w:hAnsi="Arial" w:cs="Arial"/>
          <w:i w:val="0"/>
          <w:sz w:val="24"/>
          <w:szCs w:val="24"/>
        </w:rPr>
        <w:t>en forme de corail</w:t>
      </w:r>
      <w:r w:rsidRPr="00E10BBA">
        <w:rPr>
          <w:rStyle w:val="Accentuation"/>
          <w:rFonts w:ascii="Arial" w:hAnsi="Arial" w:cs="Arial"/>
          <w:b/>
          <w:sz w:val="24"/>
          <w:szCs w:val="24"/>
        </w:rPr>
        <w:br/>
      </w:r>
      <w:r w:rsidRPr="008331B4">
        <w:rPr>
          <w:rStyle w:val="Accentuation"/>
          <w:rFonts w:ascii="Arial" w:hAnsi="Arial" w:cs="Arial"/>
          <w:b/>
          <w:sz w:val="24"/>
          <w:szCs w:val="24"/>
        </w:rPr>
        <w:t>cordiforme :</w:t>
      </w:r>
      <w:r w:rsidRPr="00E10BBA">
        <w:rPr>
          <w:rStyle w:val="Accentuation"/>
          <w:rFonts w:ascii="Arial" w:hAnsi="Arial" w:cs="Arial"/>
          <w:b/>
          <w:sz w:val="24"/>
          <w:szCs w:val="24"/>
        </w:rPr>
        <w:t> </w:t>
      </w:r>
      <w:r w:rsidRPr="008331B4">
        <w:rPr>
          <w:rStyle w:val="Accentuation"/>
          <w:rFonts w:ascii="Arial" w:hAnsi="Arial" w:cs="Arial"/>
          <w:i w:val="0"/>
          <w:sz w:val="24"/>
          <w:szCs w:val="24"/>
        </w:rPr>
        <w:t xml:space="preserve">en forme de </w:t>
      </w:r>
      <w:r w:rsidR="008331B4" w:rsidRPr="008331B4">
        <w:rPr>
          <w:rStyle w:val="Accentuation"/>
          <w:rFonts w:ascii="Arial" w:hAnsi="Arial" w:cs="Arial"/>
          <w:i w:val="0"/>
          <w:sz w:val="24"/>
          <w:szCs w:val="24"/>
        </w:rPr>
        <w:t>co</w:t>
      </w:r>
      <w:r w:rsidR="008331B4">
        <w:rPr>
          <w:rStyle w:val="Accentuation"/>
          <w:rFonts w:ascii="Arial" w:hAnsi="Arial" w:cs="Arial"/>
          <w:i w:val="0"/>
          <w:sz w:val="24"/>
          <w:szCs w:val="24"/>
        </w:rPr>
        <w:t>e</w:t>
      </w:r>
      <w:r w:rsidR="008331B4" w:rsidRPr="008331B4">
        <w:rPr>
          <w:rStyle w:val="Accentuation"/>
          <w:rFonts w:ascii="Arial" w:hAnsi="Arial" w:cs="Arial"/>
          <w:i w:val="0"/>
          <w:sz w:val="24"/>
          <w:szCs w:val="24"/>
        </w:rPr>
        <w:t>ur</w:t>
      </w:r>
      <w:r w:rsidRPr="008331B4">
        <w:rPr>
          <w:rStyle w:val="Accentuation"/>
          <w:rFonts w:ascii="Arial" w:hAnsi="Arial" w:cs="Arial"/>
          <w:i w:val="0"/>
          <w:sz w:val="24"/>
          <w:szCs w:val="24"/>
        </w:rPr>
        <w:br/>
      </w:r>
      <w:r w:rsidRPr="008331B4">
        <w:rPr>
          <w:rStyle w:val="Accentuation"/>
          <w:rFonts w:ascii="Arial" w:hAnsi="Arial" w:cs="Arial"/>
          <w:b/>
          <w:sz w:val="24"/>
          <w:szCs w:val="24"/>
        </w:rPr>
        <w:t xml:space="preserve">cordon </w:t>
      </w:r>
      <w:r w:rsidR="008331B4" w:rsidRPr="008331B4">
        <w:rPr>
          <w:rStyle w:val="Accentuation"/>
          <w:rFonts w:ascii="Arial" w:hAnsi="Arial" w:cs="Arial"/>
          <w:b/>
          <w:sz w:val="24"/>
          <w:szCs w:val="24"/>
        </w:rPr>
        <w:t>mycélien</w:t>
      </w:r>
      <w:r w:rsidRPr="008331B4">
        <w:rPr>
          <w:rStyle w:val="Accentuation"/>
          <w:rFonts w:ascii="Arial" w:hAnsi="Arial" w:cs="Arial"/>
          <w:b/>
          <w:sz w:val="24"/>
          <w:szCs w:val="24"/>
        </w:rPr>
        <w:t xml:space="preserve"> :</w:t>
      </w:r>
      <w:r w:rsidRPr="00E10BBA">
        <w:rPr>
          <w:rStyle w:val="Accentuation"/>
          <w:rFonts w:ascii="Arial" w:hAnsi="Arial" w:cs="Arial"/>
          <w:b/>
          <w:sz w:val="24"/>
          <w:szCs w:val="24"/>
        </w:rPr>
        <w:t> </w:t>
      </w:r>
      <w:r w:rsidRPr="008331B4">
        <w:rPr>
          <w:rStyle w:val="Accentuation"/>
          <w:rFonts w:ascii="Arial" w:hAnsi="Arial" w:cs="Arial"/>
          <w:i w:val="0"/>
          <w:sz w:val="24"/>
          <w:szCs w:val="24"/>
        </w:rPr>
        <w:t xml:space="preserve">agglomérat d'hyphes </w:t>
      </w:r>
      <w:r w:rsidR="008331B4" w:rsidRPr="008331B4">
        <w:rPr>
          <w:rStyle w:val="Accentuation"/>
          <w:rFonts w:ascii="Arial" w:hAnsi="Arial" w:cs="Arial"/>
          <w:i w:val="0"/>
          <w:sz w:val="24"/>
          <w:szCs w:val="24"/>
        </w:rPr>
        <w:t>mycéliennes</w:t>
      </w:r>
      <w:r w:rsidRPr="008331B4">
        <w:rPr>
          <w:rStyle w:val="Accentuation"/>
          <w:rFonts w:ascii="Arial" w:hAnsi="Arial" w:cs="Arial"/>
          <w:i w:val="0"/>
          <w:sz w:val="24"/>
          <w:szCs w:val="24"/>
        </w:rPr>
        <w:t xml:space="preserve"> visibles microscopiquement</w:t>
      </w:r>
      <w:r w:rsidRPr="008331B4">
        <w:rPr>
          <w:rStyle w:val="Accentuation"/>
          <w:rFonts w:ascii="Arial" w:hAnsi="Arial" w:cs="Arial"/>
          <w:i w:val="0"/>
          <w:sz w:val="24"/>
          <w:szCs w:val="24"/>
        </w:rPr>
        <w:br/>
      </w:r>
      <w:r w:rsidRPr="008331B4">
        <w:rPr>
          <w:rStyle w:val="Accentuation"/>
          <w:rFonts w:ascii="Arial" w:hAnsi="Arial" w:cs="Arial"/>
          <w:b/>
          <w:sz w:val="24"/>
          <w:szCs w:val="24"/>
        </w:rPr>
        <w:t>cortex :</w:t>
      </w:r>
      <w:r w:rsidRPr="00E10BBA">
        <w:rPr>
          <w:rStyle w:val="Accentuation"/>
          <w:rFonts w:ascii="Arial" w:hAnsi="Arial" w:cs="Arial"/>
          <w:b/>
          <w:sz w:val="24"/>
          <w:szCs w:val="24"/>
        </w:rPr>
        <w:t> </w:t>
      </w:r>
      <w:r w:rsidRPr="008331B4">
        <w:rPr>
          <w:rStyle w:val="Accentuation"/>
          <w:rFonts w:ascii="Arial" w:hAnsi="Arial" w:cs="Arial"/>
          <w:i w:val="0"/>
          <w:sz w:val="24"/>
          <w:szCs w:val="24"/>
        </w:rPr>
        <w:t>zone la plus externe d'un élément, généralement cylindrique</w:t>
      </w:r>
      <w:r w:rsidRPr="008331B4">
        <w:rPr>
          <w:rStyle w:val="Accentuation"/>
          <w:rFonts w:ascii="Arial" w:hAnsi="Arial" w:cs="Arial"/>
          <w:i w:val="0"/>
          <w:sz w:val="24"/>
          <w:szCs w:val="24"/>
        </w:rPr>
        <w:br/>
      </w:r>
      <w:r w:rsidRPr="008331B4">
        <w:rPr>
          <w:rStyle w:val="Accentuation"/>
          <w:rFonts w:ascii="Arial" w:hAnsi="Arial" w:cs="Arial"/>
          <w:b/>
          <w:sz w:val="24"/>
          <w:szCs w:val="24"/>
        </w:rPr>
        <w:t>corticioïde :</w:t>
      </w:r>
      <w:r w:rsidRPr="00E10BBA">
        <w:rPr>
          <w:rStyle w:val="Accentuation"/>
          <w:rFonts w:ascii="Arial" w:hAnsi="Arial" w:cs="Arial"/>
          <w:b/>
          <w:sz w:val="24"/>
          <w:szCs w:val="24"/>
        </w:rPr>
        <w:t> </w:t>
      </w:r>
      <w:r w:rsidRPr="008331B4">
        <w:rPr>
          <w:rStyle w:val="Accentuation"/>
          <w:rFonts w:ascii="Arial" w:hAnsi="Arial" w:cs="Arial"/>
          <w:i w:val="0"/>
          <w:sz w:val="24"/>
          <w:szCs w:val="24"/>
        </w:rPr>
        <w:t>en forme de croûte</w:t>
      </w:r>
      <w:r w:rsidRPr="008331B4">
        <w:rPr>
          <w:rStyle w:val="Accentuation"/>
          <w:rFonts w:ascii="Arial" w:hAnsi="Arial" w:cs="Arial"/>
          <w:i w:val="0"/>
          <w:sz w:val="24"/>
          <w:szCs w:val="24"/>
        </w:rPr>
        <w:br/>
      </w:r>
      <w:r w:rsidRPr="008331B4">
        <w:rPr>
          <w:rStyle w:val="Accentuation"/>
          <w:rFonts w:ascii="Arial" w:hAnsi="Arial" w:cs="Arial"/>
          <w:b/>
          <w:sz w:val="24"/>
          <w:szCs w:val="24"/>
        </w:rPr>
        <w:t xml:space="preserve">corticole </w:t>
      </w:r>
      <w:r w:rsidRPr="008331B4">
        <w:rPr>
          <w:rStyle w:val="Accentuation"/>
          <w:rFonts w:ascii="Arial" w:hAnsi="Arial" w:cs="Arial"/>
          <w:i w:val="0"/>
          <w:sz w:val="24"/>
          <w:szCs w:val="24"/>
        </w:rPr>
        <w:t>: qui pousse sur les écorces</w:t>
      </w:r>
      <w:r w:rsidRPr="008331B4">
        <w:rPr>
          <w:rStyle w:val="Accentuation"/>
          <w:rFonts w:ascii="Arial" w:hAnsi="Arial" w:cs="Arial"/>
          <w:i w:val="0"/>
          <w:sz w:val="24"/>
          <w:szCs w:val="24"/>
        </w:rPr>
        <w:br/>
      </w:r>
      <w:r w:rsidRPr="008331B4">
        <w:rPr>
          <w:rStyle w:val="Accentuation"/>
          <w:rFonts w:ascii="Arial" w:hAnsi="Arial" w:cs="Arial"/>
          <w:b/>
          <w:sz w:val="24"/>
          <w:szCs w:val="24"/>
        </w:rPr>
        <w:t>cortine :</w:t>
      </w:r>
      <w:r w:rsidRPr="00E10BBA">
        <w:rPr>
          <w:rStyle w:val="Accentuation"/>
          <w:rFonts w:ascii="Arial" w:hAnsi="Arial" w:cs="Arial"/>
          <w:b/>
          <w:sz w:val="24"/>
          <w:szCs w:val="24"/>
        </w:rPr>
        <w:t> </w:t>
      </w:r>
      <w:r w:rsidRPr="008331B4">
        <w:rPr>
          <w:rStyle w:val="Accentuation"/>
          <w:rFonts w:ascii="Arial" w:hAnsi="Arial" w:cs="Arial"/>
          <w:i w:val="0"/>
          <w:sz w:val="24"/>
          <w:szCs w:val="24"/>
        </w:rPr>
        <w:t>voile partiel filamenteux</w:t>
      </w:r>
      <w:r w:rsidRPr="008331B4">
        <w:rPr>
          <w:rStyle w:val="Accentuation"/>
          <w:rFonts w:ascii="Arial" w:hAnsi="Arial" w:cs="Arial"/>
          <w:b/>
          <w:sz w:val="24"/>
          <w:szCs w:val="24"/>
        </w:rPr>
        <w:br/>
        <w:t>coumarinique (odeur) :</w:t>
      </w:r>
      <w:r w:rsidRPr="00E10BBA">
        <w:rPr>
          <w:rStyle w:val="Accentuation"/>
          <w:rFonts w:ascii="Arial" w:hAnsi="Arial" w:cs="Arial"/>
          <w:b/>
          <w:sz w:val="24"/>
          <w:szCs w:val="24"/>
        </w:rPr>
        <w:t> </w:t>
      </w:r>
      <w:r w:rsidRPr="008331B4">
        <w:rPr>
          <w:rStyle w:val="Accentuation"/>
          <w:rFonts w:ascii="Arial" w:hAnsi="Arial" w:cs="Arial"/>
          <w:i w:val="0"/>
          <w:sz w:val="24"/>
          <w:szCs w:val="24"/>
        </w:rPr>
        <w:t>rappelant l'odeur de la couramine, donc de la flouve odorante qui est voisine de celle du foin</w:t>
      </w:r>
      <w:r w:rsidRPr="008331B4">
        <w:rPr>
          <w:rStyle w:val="Accentuation"/>
          <w:rFonts w:ascii="Arial" w:hAnsi="Arial" w:cs="Arial"/>
          <w:i w:val="0"/>
          <w:sz w:val="24"/>
          <w:szCs w:val="24"/>
        </w:rPr>
        <w:br/>
      </w:r>
      <w:r w:rsidRPr="008331B4">
        <w:rPr>
          <w:rStyle w:val="Accentuation"/>
          <w:rFonts w:ascii="Arial" w:hAnsi="Arial" w:cs="Arial"/>
          <w:b/>
          <w:sz w:val="24"/>
          <w:szCs w:val="24"/>
        </w:rPr>
        <w:t xml:space="preserve">cratériforme </w:t>
      </w:r>
      <w:r w:rsidRPr="008331B4">
        <w:rPr>
          <w:rStyle w:val="Accentuation"/>
          <w:rFonts w:ascii="Arial" w:hAnsi="Arial" w:cs="Arial"/>
          <w:i w:val="0"/>
          <w:sz w:val="24"/>
          <w:szCs w:val="24"/>
        </w:rPr>
        <w:t>: en forme de coupe</w:t>
      </w:r>
      <w:r w:rsidRPr="00E10BBA">
        <w:rPr>
          <w:rStyle w:val="Accentuation"/>
          <w:rFonts w:ascii="Arial" w:hAnsi="Arial" w:cs="Arial"/>
          <w:b/>
          <w:sz w:val="24"/>
          <w:szCs w:val="24"/>
        </w:rPr>
        <w:br/>
      </w:r>
      <w:r w:rsidRPr="008331B4">
        <w:rPr>
          <w:rStyle w:val="Accentuation"/>
          <w:rFonts w:ascii="Arial" w:hAnsi="Arial" w:cs="Arial"/>
          <w:b/>
          <w:sz w:val="24"/>
          <w:szCs w:val="24"/>
        </w:rPr>
        <w:t>crénelé (marge etc) :</w:t>
      </w:r>
      <w:r w:rsidRPr="00E10BBA">
        <w:rPr>
          <w:rStyle w:val="Accentuation"/>
          <w:rFonts w:ascii="Arial" w:hAnsi="Arial" w:cs="Arial"/>
          <w:b/>
          <w:sz w:val="24"/>
          <w:szCs w:val="24"/>
        </w:rPr>
        <w:t> </w:t>
      </w:r>
      <w:r w:rsidRPr="008331B4">
        <w:rPr>
          <w:rStyle w:val="Accentuation"/>
          <w:rFonts w:ascii="Arial" w:hAnsi="Arial" w:cs="Arial"/>
          <w:i w:val="0"/>
          <w:sz w:val="24"/>
          <w:szCs w:val="24"/>
        </w:rPr>
        <w:t>muni de créneaux ou de dents peu aigües</w:t>
      </w:r>
      <w:r w:rsidRPr="008331B4">
        <w:rPr>
          <w:rStyle w:val="Accentuation"/>
          <w:rFonts w:ascii="Arial" w:hAnsi="Arial" w:cs="Arial"/>
          <w:i w:val="0"/>
          <w:sz w:val="24"/>
          <w:szCs w:val="24"/>
        </w:rPr>
        <w:br/>
      </w:r>
      <w:r w:rsidRPr="008331B4">
        <w:rPr>
          <w:rStyle w:val="Accentuation"/>
          <w:rFonts w:ascii="Arial" w:hAnsi="Arial" w:cs="Arial"/>
          <w:b/>
          <w:sz w:val="24"/>
          <w:szCs w:val="24"/>
        </w:rPr>
        <w:t>crispé :</w:t>
      </w:r>
      <w:r w:rsidRPr="00E10BBA">
        <w:rPr>
          <w:rStyle w:val="Accentuation"/>
          <w:rFonts w:ascii="Arial" w:hAnsi="Arial" w:cs="Arial"/>
          <w:b/>
          <w:sz w:val="24"/>
          <w:szCs w:val="24"/>
        </w:rPr>
        <w:t> </w:t>
      </w:r>
      <w:r w:rsidRPr="008331B4">
        <w:rPr>
          <w:rStyle w:val="Accentuation"/>
          <w:rFonts w:ascii="Arial" w:hAnsi="Arial" w:cs="Arial"/>
          <w:i w:val="0"/>
          <w:sz w:val="24"/>
          <w:szCs w:val="24"/>
        </w:rPr>
        <w:t>à surface finement contractée</w:t>
      </w:r>
      <w:r w:rsidRPr="008331B4">
        <w:rPr>
          <w:rStyle w:val="Accentuation"/>
          <w:rFonts w:ascii="Arial" w:hAnsi="Arial" w:cs="Arial"/>
          <w:i w:val="0"/>
          <w:sz w:val="24"/>
          <w:szCs w:val="24"/>
        </w:rPr>
        <w:br/>
      </w:r>
      <w:r w:rsidRPr="008331B4">
        <w:rPr>
          <w:rStyle w:val="Accentuation"/>
          <w:rFonts w:ascii="Arial" w:hAnsi="Arial" w:cs="Arial"/>
          <w:b/>
          <w:sz w:val="24"/>
          <w:szCs w:val="24"/>
        </w:rPr>
        <w:t>cunéiforme (lames) :</w:t>
      </w:r>
      <w:r w:rsidRPr="00E10BBA">
        <w:rPr>
          <w:rStyle w:val="Accentuation"/>
          <w:rFonts w:ascii="Arial" w:hAnsi="Arial" w:cs="Arial"/>
          <w:b/>
          <w:sz w:val="24"/>
          <w:szCs w:val="24"/>
        </w:rPr>
        <w:t> </w:t>
      </w:r>
      <w:r w:rsidRPr="008331B4">
        <w:rPr>
          <w:rStyle w:val="Accentuation"/>
          <w:rFonts w:ascii="Arial" w:hAnsi="Arial" w:cs="Arial"/>
          <w:i w:val="0"/>
          <w:sz w:val="24"/>
          <w:szCs w:val="24"/>
        </w:rPr>
        <w:t>triangulaire, en forme de coin</w:t>
      </w:r>
      <w:r w:rsidRPr="008331B4">
        <w:rPr>
          <w:rStyle w:val="Accentuation"/>
          <w:rFonts w:ascii="Arial" w:hAnsi="Arial" w:cs="Arial"/>
          <w:b/>
          <w:sz w:val="24"/>
          <w:szCs w:val="24"/>
        </w:rPr>
        <w:br/>
        <w:t>cupuliforme :</w:t>
      </w:r>
      <w:r w:rsidRPr="00E10BBA">
        <w:rPr>
          <w:rStyle w:val="Accentuation"/>
          <w:rFonts w:ascii="Arial" w:hAnsi="Arial" w:cs="Arial"/>
          <w:b/>
          <w:sz w:val="24"/>
          <w:szCs w:val="24"/>
        </w:rPr>
        <w:t> </w:t>
      </w:r>
      <w:r w:rsidRPr="008331B4">
        <w:rPr>
          <w:rStyle w:val="Accentuation"/>
          <w:rFonts w:ascii="Arial" w:hAnsi="Arial" w:cs="Arial"/>
          <w:i w:val="0"/>
          <w:sz w:val="24"/>
          <w:szCs w:val="24"/>
        </w:rPr>
        <w:t>en forme de coupe</w:t>
      </w:r>
      <w:r w:rsidRPr="008331B4">
        <w:rPr>
          <w:rStyle w:val="Accentuation"/>
          <w:rFonts w:ascii="Arial" w:hAnsi="Arial" w:cs="Arial"/>
          <w:i w:val="0"/>
          <w:sz w:val="24"/>
          <w:szCs w:val="24"/>
        </w:rPr>
        <w:br/>
      </w:r>
      <w:r w:rsidRPr="008331B4">
        <w:rPr>
          <w:rStyle w:val="Accentuation"/>
          <w:rFonts w:ascii="Arial" w:hAnsi="Arial" w:cs="Arial"/>
          <w:b/>
          <w:sz w:val="24"/>
          <w:szCs w:val="24"/>
        </w:rPr>
        <w:t>cuticule :</w:t>
      </w:r>
      <w:r w:rsidRPr="00E10BBA">
        <w:rPr>
          <w:rStyle w:val="Accentuation"/>
          <w:rFonts w:ascii="Arial" w:hAnsi="Arial" w:cs="Arial"/>
          <w:b/>
          <w:sz w:val="24"/>
          <w:szCs w:val="24"/>
        </w:rPr>
        <w:t> </w:t>
      </w:r>
      <w:r w:rsidRPr="008331B4">
        <w:rPr>
          <w:rStyle w:val="Accentuation"/>
          <w:rFonts w:ascii="Arial" w:hAnsi="Arial" w:cs="Arial"/>
          <w:i w:val="0"/>
          <w:sz w:val="24"/>
          <w:szCs w:val="24"/>
        </w:rPr>
        <w:t>terme impropre désignant les revêtements des sporophores de champignons supérieurs. Normalement utilisé en botanique (surface vernissée de certaines feuilles), ce terme pourrait éventuellement être employé pour désigner une surface vernissée de certains polypores</w:t>
      </w:r>
      <w:r w:rsidRPr="00E10BBA">
        <w:rPr>
          <w:rStyle w:val="Accentuation"/>
          <w:rFonts w:ascii="Arial" w:hAnsi="Arial" w:cs="Arial"/>
          <w:b/>
          <w:sz w:val="24"/>
          <w:szCs w:val="24"/>
        </w:rPr>
        <w:br/>
      </w:r>
      <w:r w:rsidRPr="008331B4">
        <w:rPr>
          <w:rStyle w:val="Accentuation"/>
          <w:rFonts w:ascii="Arial" w:hAnsi="Arial" w:cs="Arial"/>
          <w:b/>
          <w:sz w:val="24"/>
          <w:szCs w:val="24"/>
        </w:rPr>
        <w:t>cutis :</w:t>
      </w:r>
      <w:r w:rsidRPr="00E10BBA">
        <w:rPr>
          <w:rStyle w:val="Accentuation"/>
          <w:rFonts w:ascii="Arial" w:hAnsi="Arial" w:cs="Arial"/>
          <w:b/>
          <w:sz w:val="24"/>
          <w:szCs w:val="24"/>
        </w:rPr>
        <w:t> </w:t>
      </w:r>
      <w:r w:rsidRPr="008331B4">
        <w:rPr>
          <w:rStyle w:val="Accentuation"/>
          <w:rFonts w:ascii="Arial" w:hAnsi="Arial" w:cs="Arial"/>
          <w:i w:val="0"/>
          <w:sz w:val="24"/>
          <w:szCs w:val="24"/>
        </w:rPr>
        <w:t>désigne le revêtement, d'un point de vue microscopique, au moins comme radical.</w:t>
      </w:r>
      <w:r w:rsidRPr="008331B4">
        <w:rPr>
          <w:rStyle w:val="Accentuation"/>
          <w:rFonts w:ascii="Arial" w:hAnsi="Arial" w:cs="Arial"/>
          <w:i w:val="0"/>
          <w:sz w:val="24"/>
          <w:szCs w:val="24"/>
        </w:rPr>
        <w:br/>
      </w:r>
      <w:r w:rsidRPr="008331B4">
        <w:rPr>
          <w:rStyle w:val="Accentuation"/>
          <w:rFonts w:ascii="Arial" w:hAnsi="Arial" w:cs="Arial"/>
          <w:b/>
          <w:bCs/>
          <w:sz w:val="24"/>
          <w:szCs w:val="24"/>
        </w:rPr>
        <w:t>cyathiforme :</w:t>
      </w:r>
      <w:r w:rsidRPr="008331B4">
        <w:rPr>
          <w:rStyle w:val="Accentuation"/>
          <w:rFonts w:ascii="Arial" w:hAnsi="Arial" w:cs="Arial"/>
          <w:b/>
          <w:bCs/>
          <w:i w:val="0"/>
          <w:sz w:val="24"/>
          <w:szCs w:val="24"/>
        </w:rPr>
        <w:t> </w:t>
      </w:r>
      <w:r w:rsidRPr="008331B4">
        <w:rPr>
          <w:rStyle w:val="Accentuation"/>
          <w:rFonts w:ascii="Arial" w:hAnsi="Arial" w:cs="Arial"/>
          <w:bCs/>
          <w:i w:val="0"/>
          <w:sz w:val="24"/>
          <w:szCs w:val="24"/>
        </w:rPr>
        <w:t>en forme de cyathe, de coupe profonde</w:t>
      </w:r>
      <w:r w:rsidRPr="008331B4">
        <w:rPr>
          <w:rStyle w:val="Accentuation"/>
          <w:rFonts w:ascii="Arial" w:hAnsi="Arial" w:cs="Arial"/>
          <w:bCs/>
          <w:i w:val="0"/>
          <w:sz w:val="24"/>
          <w:szCs w:val="24"/>
        </w:rPr>
        <w:br/>
      </w:r>
      <w:r w:rsidRPr="008331B4">
        <w:rPr>
          <w:rStyle w:val="Accentuation"/>
          <w:rFonts w:ascii="Arial" w:hAnsi="Arial" w:cs="Arial"/>
          <w:b/>
          <w:bCs/>
          <w:sz w:val="24"/>
          <w:szCs w:val="24"/>
        </w:rPr>
        <w:t>cystides :</w:t>
      </w:r>
      <w:r w:rsidRPr="00E10BBA">
        <w:rPr>
          <w:rStyle w:val="Accentuation"/>
          <w:rFonts w:ascii="Arial" w:hAnsi="Arial" w:cs="Arial"/>
          <w:b/>
          <w:sz w:val="24"/>
          <w:szCs w:val="24"/>
        </w:rPr>
        <w:t> </w:t>
      </w:r>
      <w:r w:rsidRPr="008331B4">
        <w:rPr>
          <w:rStyle w:val="Accentuation"/>
          <w:rFonts w:ascii="Arial" w:hAnsi="Arial" w:cs="Arial"/>
          <w:i w:val="0"/>
          <w:sz w:val="24"/>
          <w:szCs w:val="24"/>
        </w:rPr>
        <w:t>éléments stériles se trouvant au sein de l'hyménium des Basidiomycotina</w:t>
      </w:r>
    </w:p>
    <w:p w:rsidR="004276C6" w:rsidRDefault="004276C6" w:rsidP="004276C6">
      <w:pPr>
        <w:tabs>
          <w:tab w:val="left" w:pos="1560"/>
        </w:tabs>
        <w:spacing w:after="0"/>
        <w:ind w:right="-30" w:firstLine="0"/>
        <w:rPr>
          <w:rStyle w:val="Accentuation"/>
          <w:rFonts w:ascii="Arial" w:hAnsi="Arial" w:cs="Arial"/>
          <w:i w:val="0"/>
          <w:sz w:val="24"/>
          <w:szCs w:val="24"/>
        </w:rPr>
      </w:pPr>
      <w:r>
        <w:rPr>
          <w:rStyle w:val="Accentuation"/>
          <w:rFonts w:ascii="Arial" w:hAnsi="Arial" w:cs="Arial"/>
          <w:i w:val="0"/>
          <w:sz w:val="24"/>
          <w:szCs w:val="24"/>
        </w:rPr>
        <w:t xml:space="preserve">                                                              </w:t>
      </w:r>
      <w:r>
        <w:rPr>
          <w:rFonts w:ascii="Arial" w:hAnsi="Arial" w:cs="Arial"/>
          <w:iCs/>
          <w:noProof/>
          <w:sz w:val="24"/>
          <w:szCs w:val="24"/>
          <w:lang w:eastAsia="fr-FR"/>
        </w:rPr>
        <w:drawing>
          <wp:inline distT="0" distB="0" distL="0" distR="0">
            <wp:extent cx="965200" cy="1126693"/>
            <wp:effectExtent l="19050" t="0" r="6350" b="0"/>
            <wp:docPr id="2" name="Image 2" descr="F:\Documents\Papa\Forum Jardins du nord\Alphabet glossa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ocuments\Papa\Forum Jardins du nord\Alphabet glossaire\D.gif"/>
                    <pic:cNvPicPr>
                      <a:picLocks noChangeAspect="1" noChangeArrowheads="1" noCrop="1"/>
                    </pic:cNvPicPr>
                  </pic:nvPicPr>
                  <pic:blipFill>
                    <a:blip r:embed="rId8" cstate="print"/>
                    <a:srcRect/>
                    <a:stretch>
                      <a:fillRect/>
                    </a:stretch>
                  </pic:blipFill>
                  <pic:spPr bwMode="auto">
                    <a:xfrm>
                      <a:off x="0" y="0"/>
                      <a:ext cx="965200" cy="1126693"/>
                    </a:xfrm>
                    <a:prstGeom prst="rect">
                      <a:avLst/>
                    </a:prstGeom>
                    <a:noFill/>
                    <a:ln w="9525">
                      <a:noFill/>
                      <a:miter lim="800000"/>
                      <a:headEnd/>
                      <a:tailEnd/>
                    </a:ln>
                  </pic:spPr>
                </pic:pic>
              </a:graphicData>
            </a:graphic>
          </wp:inline>
        </w:drawing>
      </w:r>
    </w:p>
    <w:p w:rsidR="004276C6" w:rsidRDefault="004276C6" w:rsidP="004276C6">
      <w:pPr>
        <w:tabs>
          <w:tab w:val="left" w:pos="1560"/>
        </w:tabs>
        <w:spacing w:after="0"/>
        <w:ind w:right="-30" w:firstLine="0"/>
        <w:rPr>
          <w:rStyle w:val="Accentuation"/>
          <w:rFonts w:ascii="Arial" w:hAnsi="Arial" w:cs="Arial"/>
          <w:i w:val="0"/>
          <w:sz w:val="24"/>
          <w:szCs w:val="24"/>
        </w:rPr>
      </w:pPr>
    </w:p>
    <w:p w:rsidR="00B57AC1" w:rsidRDefault="00E10BBA" w:rsidP="00B57AC1">
      <w:pPr>
        <w:tabs>
          <w:tab w:val="left" w:pos="1560"/>
        </w:tabs>
        <w:spacing w:after="0" w:line="360" w:lineRule="auto"/>
        <w:ind w:right="-30" w:firstLine="0"/>
        <w:rPr>
          <w:rStyle w:val="Accentuation"/>
          <w:rFonts w:ascii="Arial" w:hAnsi="Arial" w:cs="Arial"/>
          <w:i w:val="0"/>
          <w:sz w:val="24"/>
          <w:szCs w:val="24"/>
        </w:rPr>
      </w:pPr>
      <w:r w:rsidRPr="00E10BBA">
        <w:rPr>
          <w:rStyle w:val="Accentuation"/>
          <w:rFonts w:ascii="Arial" w:hAnsi="Arial" w:cs="Arial"/>
          <w:b/>
          <w:sz w:val="24"/>
          <w:szCs w:val="24"/>
        </w:rPr>
        <w:t> </w:t>
      </w:r>
      <w:r w:rsidRPr="00B57AC1">
        <w:rPr>
          <w:rStyle w:val="Accentuation"/>
          <w:rFonts w:ascii="Arial" w:hAnsi="Arial" w:cs="Arial"/>
          <w:b/>
          <w:bCs/>
          <w:sz w:val="24"/>
          <w:szCs w:val="24"/>
        </w:rPr>
        <w:t>décolorant :</w:t>
      </w:r>
      <w:r w:rsidRPr="00E10BBA">
        <w:rPr>
          <w:rStyle w:val="Accentuation"/>
          <w:rFonts w:ascii="Arial" w:hAnsi="Arial" w:cs="Arial"/>
          <w:b/>
          <w:sz w:val="24"/>
          <w:szCs w:val="24"/>
        </w:rPr>
        <w:t> </w:t>
      </w:r>
      <w:r w:rsidRPr="00B57AC1">
        <w:rPr>
          <w:rStyle w:val="Accentuation"/>
          <w:rFonts w:ascii="Arial" w:hAnsi="Arial" w:cs="Arial"/>
          <w:i w:val="0"/>
          <w:sz w:val="24"/>
          <w:szCs w:val="24"/>
        </w:rPr>
        <w:t>perdant ses couleurs, généralement en vieillissant</w:t>
      </w:r>
    </w:p>
    <w:p w:rsidR="00E10BBA" w:rsidRDefault="00E10BBA" w:rsidP="00B57AC1">
      <w:pPr>
        <w:tabs>
          <w:tab w:val="left" w:pos="1560"/>
        </w:tabs>
        <w:spacing w:after="0" w:line="360" w:lineRule="auto"/>
        <w:ind w:right="-30" w:firstLine="0"/>
        <w:rPr>
          <w:rStyle w:val="Accentuation"/>
          <w:rFonts w:ascii="Arial" w:hAnsi="Arial" w:cs="Arial"/>
          <w:b/>
          <w:sz w:val="24"/>
          <w:szCs w:val="24"/>
        </w:rPr>
      </w:pPr>
      <w:r w:rsidRPr="00E10BBA">
        <w:rPr>
          <w:rStyle w:val="Accentuation"/>
          <w:rFonts w:ascii="Arial" w:hAnsi="Arial" w:cs="Arial"/>
          <w:b/>
          <w:sz w:val="24"/>
          <w:szCs w:val="24"/>
        </w:rPr>
        <w:t> </w:t>
      </w:r>
      <w:r w:rsidRPr="00B57AC1">
        <w:rPr>
          <w:rStyle w:val="Accentuation"/>
          <w:rFonts w:ascii="Arial" w:hAnsi="Arial" w:cs="Arial"/>
          <w:b/>
          <w:bCs/>
          <w:sz w:val="24"/>
          <w:szCs w:val="24"/>
        </w:rPr>
        <w:t>déhiscence :</w:t>
      </w:r>
      <w:r w:rsidRPr="00E10BBA">
        <w:rPr>
          <w:rStyle w:val="Accentuation"/>
          <w:rFonts w:ascii="Arial" w:hAnsi="Arial" w:cs="Arial"/>
          <w:b/>
          <w:sz w:val="24"/>
          <w:szCs w:val="24"/>
        </w:rPr>
        <w:t> </w:t>
      </w:r>
      <w:r w:rsidRPr="00B57AC1">
        <w:rPr>
          <w:rStyle w:val="Accentuation"/>
          <w:rFonts w:ascii="Arial" w:hAnsi="Arial" w:cs="Arial"/>
          <w:i w:val="0"/>
          <w:sz w:val="24"/>
          <w:szCs w:val="24"/>
        </w:rPr>
        <w:t>mécanisme d'ouverture d'une structure quelconque, initialement close</w:t>
      </w:r>
      <w:r w:rsidRPr="00B57AC1">
        <w:rPr>
          <w:rStyle w:val="Accentuation"/>
          <w:rFonts w:ascii="Arial" w:hAnsi="Arial" w:cs="Arial"/>
          <w:i w:val="0"/>
          <w:sz w:val="24"/>
          <w:szCs w:val="24"/>
        </w:rPr>
        <w:br/>
      </w:r>
      <w:r w:rsidRPr="00E10BBA">
        <w:rPr>
          <w:rStyle w:val="Accentuation"/>
          <w:rFonts w:ascii="Arial" w:hAnsi="Arial" w:cs="Arial"/>
          <w:b/>
          <w:sz w:val="24"/>
          <w:szCs w:val="24"/>
        </w:rPr>
        <w:t> </w:t>
      </w:r>
      <w:r w:rsidRPr="00B57AC1">
        <w:rPr>
          <w:rStyle w:val="Accentuation"/>
          <w:rFonts w:ascii="Arial" w:hAnsi="Arial" w:cs="Arial"/>
          <w:b/>
          <w:bCs/>
          <w:sz w:val="24"/>
          <w:szCs w:val="24"/>
        </w:rPr>
        <w:t>déliquescent :</w:t>
      </w:r>
      <w:r w:rsidRPr="00E10BBA">
        <w:rPr>
          <w:rStyle w:val="Accentuation"/>
          <w:rFonts w:ascii="Arial" w:hAnsi="Arial" w:cs="Arial"/>
          <w:b/>
          <w:sz w:val="24"/>
          <w:szCs w:val="24"/>
        </w:rPr>
        <w:t> </w:t>
      </w:r>
      <w:r w:rsidRPr="00B57AC1">
        <w:rPr>
          <w:rStyle w:val="Accentuation"/>
          <w:rFonts w:ascii="Arial" w:hAnsi="Arial" w:cs="Arial"/>
          <w:i w:val="0"/>
          <w:sz w:val="24"/>
          <w:szCs w:val="24"/>
        </w:rPr>
        <w:t>qui se transforme en liquide</w:t>
      </w:r>
      <w:r w:rsidRPr="00E10BBA">
        <w:rPr>
          <w:rStyle w:val="Accentuation"/>
          <w:rFonts w:ascii="Arial" w:hAnsi="Arial" w:cs="Arial"/>
          <w:b/>
          <w:sz w:val="24"/>
          <w:szCs w:val="24"/>
        </w:rPr>
        <w:br/>
        <w:t> </w:t>
      </w:r>
      <w:r w:rsidRPr="00B57AC1">
        <w:rPr>
          <w:rStyle w:val="Accentuation"/>
          <w:rFonts w:ascii="Arial" w:hAnsi="Arial" w:cs="Arial"/>
          <w:b/>
          <w:bCs/>
          <w:sz w:val="24"/>
          <w:szCs w:val="24"/>
        </w:rPr>
        <w:t>denticulé :</w:t>
      </w:r>
      <w:r w:rsidRPr="00E10BBA">
        <w:rPr>
          <w:rStyle w:val="Accentuation"/>
          <w:rFonts w:ascii="Arial" w:hAnsi="Arial" w:cs="Arial"/>
          <w:b/>
          <w:sz w:val="24"/>
          <w:szCs w:val="24"/>
        </w:rPr>
        <w:t> </w:t>
      </w:r>
      <w:r w:rsidRPr="00B57AC1">
        <w:rPr>
          <w:rStyle w:val="Accentuation"/>
          <w:rFonts w:ascii="Arial" w:hAnsi="Arial" w:cs="Arial"/>
          <w:i w:val="0"/>
          <w:sz w:val="24"/>
          <w:szCs w:val="24"/>
        </w:rPr>
        <w:t>qui présente de petites dents</w:t>
      </w:r>
      <w:r w:rsidRPr="00E10BBA">
        <w:rPr>
          <w:rStyle w:val="Accentuation"/>
          <w:rFonts w:ascii="Arial" w:hAnsi="Arial" w:cs="Arial"/>
          <w:b/>
          <w:sz w:val="24"/>
          <w:szCs w:val="24"/>
        </w:rPr>
        <w:br/>
        <w:t> </w:t>
      </w:r>
      <w:r w:rsidRPr="00B57AC1">
        <w:rPr>
          <w:rStyle w:val="Accentuation"/>
          <w:rFonts w:ascii="Arial" w:hAnsi="Arial" w:cs="Arial"/>
          <w:b/>
          <w:bCs/>
          <w:sz w:val="24"/>
          <w:szCs w:val="24"/>
        </w:rPr>
        <w:t>déprimé :</w:t>
      </w:r>
      <w:r w:rsidRPr="00E10BBA">
        <w:rPr>
          <w:rStyle w:val="Accentuation"/>
          <w:rFonts w:ascii="Arial" w:hAnsi="Arial" w:cs="Arial"/>
          <w:b/>
          <w:sz w:val="24"/>
          <w:szCs w:val="24"/>
        </w:rPr>
        <w:t> </w:t>
      </w:r>
      <w:r w:rsidRPr="00B57AC1">
        <w:rPr>
          <w:rStyle w:val="Accentuation"/>
          <w:rFonts w:ascii="Arial" w:hAnsi="Arial" w:cs="Arial"/>
          <w:i w:val="0"/>
          <w:sz w:val="24"/>
          <w:szCs w:val="24"/>
        </w:rPr>
        <w:t>plus ou moins creux</w:t>
      </w:r>
      <w:r w:rsidRPr="00E10BBA">
        <w:rPr>
          <w:rStyle w:val="Accentuation"/>
          <w:rFonts w:ascii="Arial" w:hAnsi="Arial" w:cs="Arial"/>
          <w:b/>
          <w:sz w:val="24"/>
          <w:szCs w:val="24"/>
        </w:rPr>
        <w:br/>
        <w:t> </w:t>
      </w:r>
      <w:r w:rsidRPr="00B57AC1">
        <w:rPr>
          <w:rStyle w:val="Accentuation"/>
          <w:rFonts w:ascii="Arial" w:hAnsi="Arial" w:cs="Arial"/>
          <w:b/>
          <w:bCs/>
          <w:sz w:val="24"/>
          <w:szCs w:val="24"/>
        </w:rPr>
        <w:t>détersile (voile, flocons) :</w:t>
      </w:r>
      <w:r w:rsidRPr="00E10BBA">
        <w:rPr>
          <w:rStyle w:val="Accentuation"/>
          <w:rFonts w:ascii="Arial" w:hAnsi="Arial" w:cs="Arial"/>
          <w:b/>
          <w:sz w:val="24"/>
          <w:szCs w:val="24"/>
        </w:rPr>
        <w:t> </w:t>
      </w:r>
      <w:r w:rsidRPr="00B57AC1">
        <w:rPr>
          <w:rStyle w:val="Accentuation"/>
          <w:rFonts w:ascii="Arial" w:hAnsi="Arial" w:cs="Arial"/>
          <w:i w:val="0"/>
          <w:sz w:val="24"/>
          <w:szCs w:val="24"/>
        </w:rPr>
        <w:t>qui disparait facilement</w:t>
      </w:r>
      <w:r w:rsidRPr="00E10BBA">
        <w:rPr>
          <w:rStyle w:val="Accentuation"/>
          <w:rFonts w:ascii="Arial" w:hAnsi="Arial" w:cs="Arial"/>
          <w:b/>
          <w:sz w:val="24"/>
          <w:szCs w:val="24"/>
        </w:rPr>
        <w:br/>
        <w:t> </w:t>
      </w:r>
      <w:r w:rsidRPr="00B57AC1">
        <w:rPr>
          <w:rStyle w:val="Accentuation"/>
          <w:rFonts w:ascii="Arial" w:hAnsi="Arial" w:cs="Arial"/>
          <w:b/>
          <w:sz w:val="24"/>
          <w:szCs w:val="24"/>
        </w:rPr>
        <w:t>détriticole :</w:t>
      </w:r>
      <w:r w:rsidRPr="00E10BBA">
        <w:rPr>
          <w:rStyle w:val="Accentuation"/>
          <w:rFonts w:ascii="Arial" w:hAnsi="Arial" w:cs="Arial"/>
          <w:b/>
          <w:sz w:val="24"/>
          <w:szCs w:val="24"/>
        </w:rPr>
        <w:t> </w:t>
      </w:r>
      <w:r w:rsidRPr="00B57AC1">
        <w:rPr>
          <w:rStyle w:val="Accentuation"/>
          <w:rFonts w:ascii="Arial" w:hAnsi="Arial" w:cs="Arial"/>
          <w:i w:val="0"/>
          <w:sz w:val="24"/>
          <w:szCs w:val="24"/>
        </w:rPr>
        <w:t>qui pousse parmi les débris (souvent végétaux) divers</w:t>
      </w:r>
      <w:r w:rsidRPr="00E10BBA">
        <w:rPr>
          <w:rStyle w:val="Accentuation"/>
          <w:rFonts w:ascii="Arial" w:hAnsi="Arial" w:cs="Arial"/>
          <w:b/>
          <w:sz w:val="24"/>
          <w:szCs w:val="24"/>
        </w:rPr>
        <w:br/>
        <w:t> </w:t>
      </w:r>
      <w:r w:rsidRPr="00B57AC1">
        <w:rPr>
          <w:rStyle w:val="Accentuation"/>
          <w:rFonts w:ascii="Arial" w:hAnsi="Arial" w:cs="Arial"/>
          <w:b/>
          <w:sz w:val="24"/>
          <w:szCs w:val="24"/>
        </w:rPr>
        <w:t>dextrinoïde :</w:t>
      </w:r>
      <w:r w:rsidRPr="00E10BBA">
        <w:rPr>
          <w:rStyle w:val="Accentuation"/>
          <w:rFonts w:ascii="Arial" w:hAnsi="Arial" w:cs="Arial"/>
          <w:b/>
          <w:sz w:val="24"/>
          <w:szCs w:val="24"/>
        </w:rPr>
        <w:t> </w:t>
      </w:r>
      <w:r w:rsidRPr="00B57AC1">
        <w:rPr>
          <w:rStyle w:val="Accentuation"/>
          <w:rFonts w:ascii="Arial" w:hAnsi="Arial" w:cs="Arial"/>
          <w:i w:val="0"/>
          <w:sz w:val="24"/>
          <w:szCs w:val="24"/>
        </w:rPr>
        <w:t>qui présente une réaction brun-rouge au contact de l'iode</w:t>
      </w:r>
      <w:r w:rsidRPr="00E10BBA">
        <w:rPr>
          <w:rStyle w:val="Accentuation"/>
          <w:rFonts w:ascii="Arial" w:hAnsi="Arial" w:cs="Arial"/>
          <w:b/>
          <w:sz w:val="24"/>
          <w:szCs w:val="24"/>
        </w:rPr>
        <w:br/>
        <w:t> </w:t>
      </w:r>
      <w:r w:rsidRPr="00B57AC1">
        <w:rPr>
          <w:rStyle w:val="Accentuation"/>
          <w:rFonts w:ascii="Arial" w:hAnsi="Arial" w:cs="Arial"/>
          <w:b/>
          <w:sz w:val="24"/>
          <w:szCs w:val="24"/>
        </w:rPr>
        <w:t>dichotomique :</w:t>
      </w:r>
      <w:r w:rsidRPr="00E10BBA">
        <w:rPr>
          <w:rStyle w:val="Accentuation"/>
          <w:rFonts w:ascii="Arial" w:hAnsi="Arial" w:cs="Arial"/>
          <w:b/>
          <w:sz w:val="24"/>
          <w:szCs w:val="24"/>
        </w:rPr>
        <w:t> </w:t>
      </w:r>
      <w:r w:rsidRPr="00B57AC1">
        <w:rPr>
          <w:rStyle w:val="Accentuation"/>
          <w:rFonts w:ascii="Arial" w:hAnsi="Arial" w:cs="Arial"/>
          <w:i w:val="0"/>
          <w:sz w:val="24"/>
          <w:szCs w:val="24"/>
        </w:rPr>
        <w:t>qui se divise régulièrement en 2</w:t>
      </w:r>
      <w:r w:rsidRPr="00E10BBA">
        <w:rPr>
          <w:rStyle w:val="Accentuation"/>
          <w:rFonts w:ascii="Arial" w:hAnsi="Arial" w:cs="Arial"/>
          <w:b/>
          <w:sz w:val="24"/>
          <w:szCs w:val="24"/>
        </w:rPr>
        <w:br/>
        <w:t> </w:t>
      </w:r>
      <w:r w:rsidRPr="00B57AC1">
        <w:rPr>
          <w:rStyle w:val="Accentuation"/>
          <w:rFonts w:ascii="Arial" w:hAnsi="Arial" w:cs="Arial"/>
          <w:b/>
          <w:sz w:val="24"/>
          <w:szCs w:val="24"/>
        </w:rPr>
        <w:t>diffracté :</w:t>
      </w:r>
      <w:r w:rsidRPr="00E10BBA">
        <w:rPr>
          <w:rStyle w:val="Accentuation"/>
          <w:rFonts w:ascii="Arial" w:hAnsi="Arial" w:cs="Arial"/>
          <w:b/>
          <w:sz w:val="24"/>
          <w:szCs w:val="24"/>
        </w:rPr>
        <w:t> </w:t>
      </w:r>
      <w:r w:rsidRPr="00B57AC1">
        <w:rPr>
          <w:rStyle w:val="Accentuation"/>
          <w:rFonts w:ascii="Arial" w:hAnsi="Arial" w:cs="Arial"/>
          <w:i w:val="0"/>
          <w:sz w:val="24"/>
          <w:szCs w:val="24"/>
        </w:rPr>
        <w:t>divisé, excorié</w:t>
      </w:r>
      <w:r w:rsidRPr="00E10BBA">
        <w:rPr>
          <w:rStyle w:val="Accentuation"/>
          <w:rFonts w:ascii="Arial" w:hAnsi="Arial" w:cs="Arial"/>
          <w:b/>
          <w:sz w:val="24"/>
          <w:szCs w:val="24"/>
        </w:rPr>
        <w:br/>
        <w:t> </w:t>
      </w:r>
      <w:r w:rsidRPr="00B57AC1">
        <w:rPr>
          <w:rStyle w:val="Accentuation"/>
          <w:rFonts w:ascii="Arial" w:hAnsi="Arial" w:cs="Arial"/>
          <w:b/>
          <w:sz w:val="24"/>
          <w:szCs w:val="24"/>
        </w:rPr>
        <w:t>dimidié (chapeau) :</w:t>
      </w:r>
      <w:r w:rsidRPr="00E10BBA">
        <w:rPr>
          <w:rStyle w:val="Accentuation"/>
          <w:rFonts w:ascii="Arial" w:hAnsi="Arial" w:cs="Arial"/>
          <w:b/>
          <w:sz w:val="24"/>
          <w:szCs w:val="24"/>
        </w:rPr>
        <w:t> </w:t>
      </w:r>
      <w:r w:rsidRPr="00B57AC1">
        <w:rPr>
          <w:rStyle w:val="Accentuation"/>
          <w:rFonts w:ascii="Arial" w:hAnsi="Arial" w:cs="Arial"/>
          <w:i w:val="0"/>
          <w:sz w:val="24"/>
          <w:szCs w:val="24"/>
        </w:rPr>
        <w:t>greffé par le côté et étagé</w:t>
      </w:r>
      <w:r w:rsidRPr="00E10BBA">
        <w:rPr>
          <w:rStyle w:val="Accentuation"/>
          <w:rFonts w:ascii="Arial" w:hAnsi="Arial" w:cs="Arial"/>
          <w:b/>
          <w:sz w:val="24"/>
          <w:szCs w:val="24"/>
        </w:rPr>
        <w:br/>
        <w:t> </w:t>
      </w:r>
      <w:r w:rsidRPr="00B57AC1">
        <w:rPr>
          <w:rStyle w:val="Accentuation"/>
          <w:rFonts w:ascii="Arial" w:hAnsi="Arial" w:cs="Arial"/>
          <w:b/>
          <w:sz w:val="24"/>
          <w:szCs w:val="24"/>
        </w:rPr>
        <w:t>dissépiment :</w:t>
      </w:r>
      <w:r w:rsidRPr="00E10BBA">
        <w:rPr>
          <w:rStyle w:val="Accentuation"/>
          <w:rFonts w:ascii="Arial" w:hAnsi="Arial" w:cs="Arial"/>
          <w:b/>
          <w:sz w:val="24"/>
          <w:szCs w:val="24"/>
        </w:rPr>
        <w:t> </w:t>
      </w:r>
      <w:r w:rsidRPr="00B57AC1">
        <w:rPr>
          <w:rStyle w:val="Accentuation"/>
          <w:rFonts w:ascii="Arial" w:hAnsi="Arial" w:cs="Arial"/>
          <w:i w:val="0"/>
          <w:sz w:val="24"/>
          <w:szCs w:val="24"/>
        </w:rPr>
        <w:t>désigne la paroi séparant les tubes</w:t>
      </w:r>
      <w:r w:rsidRPr="00E10BBA">
        <w:rPr>
          <w:rStyle w:val="Accentuation"/>
          <w:rFonts w:ascii="Arial" w:hAnsi="Arial" w:cs="Arial"/>
          <w:b/>
          <w:sz w:val="24"/>
          <w:szCs w:val="24"/>
        </w:rPr>
        <w:br/>
        <w:t> </w:t>
      </w:r>
      <w:r w:rsidRPr="00B57AC1">
        <w:rPr>
          <w:rStyle w:val="Accentuation"/>
          <w:rFonts w:ascii="Arial" w:hAnsi="Arial" w:cs="Arial"/>
          <w:b/>
          <w:sz w:val="24"/>
          <w:szCs w:val="24"/>
        </w:rPr>
        <w:t>distal :</w:t>
      </w:r>
      <w:r w:rsidRPr="00E10BBA">
        <w:rPr>
          <w:rStyle w:val="Accentuation"/>
          <w:rFonts w:ascii="Arial" w:hAnsi="Arial" w:cs="Arial"/>
          <w:b/>
          <w:sz w:val="24"/>
          <w:szCs w:val="24"/>
        </w:rPr>
        <w:t> </w:t>
      </w:r>
      <w:r w:rsidRPr="00B57AC1">
        <w:rPr>
          <w:rStyle w:val="Accentuation"/>
          <w:rFonts w:ascii="Arial" w:hAnsi="Arial" w:cs="Arial"/>
          <w:i w:val="0"/>
          <w:sz w:val="24"/>
          <w:szCs w:val="24"/>
        </w:rPr>
        <w:t>relatif à la partie la plus éloignée</w:t>
      </w:r>
      <w:r w:rsidRPr="00E10BBA">
        <w:rPr>
          <w:rStyle w:val="Accentuation"/>
          <w:rFonts w:ascii="Arial" w:hAnsi="Arial" w:cs="Arial"/>
          <w:b/>
          <w:sz w:val="24"/>
          <w:szCs w:val="24"/>
        </w:rPr>
        <w:t xml:space="preserve">      </w:t>
      </w:r>
    </w:p>
    <w:p w:rsidR="00FE1B3F" w:rsidRDefault="00FE1B3F" w:rsidP="00B57AC1">
      <w:pPr>
        <w:tabs>
          <w:tab w:val="left" w:pos="1560"/>
        </w:tabs>
        <w:spacing w:after="0" w:line="360" w:lineRule="auto"/>
        <w:ind w:right="-30" w:firstLine="0"/>
        <w:rPr>
          <w:rStyle w:val="Accentuation"/>
          <w:rFonts w:ascii="Arial" w:hAnsi="Arial" w:cs="Arial"/>
          <w:b/>
          <w:sz w:val="24"/>
          <w:szCs w:val="24"/>
        </w:rPr>
      </w:pPr>
    </w:p>
    <w:p w:rsidR="00FE1B3F" w:rsidRDefault="00FE1B3F" w:rsidP="00FE1B3F">
      <w:pPr>
        <w:ind w:left="0" w:firstLine="709"/>
        <w:rPr>
          <w:rFonts w:ascii="Arial" w:hAnsi="Arial" w:cs="Arial"/>
          <w:b/>
          <w:bCs/>
          <w:color w:val="555555"/>
          <w:sz w:val="24"/>
          <w:szCs w:val="24"/>
          <w:shd w:val="clear" w:color="auto" w:fill="FFFFFF"/>
        </w:rPr>
      </w:pPr>
      <w:r w:rsidRPr="00FE1B3F">
        <w:rPr>
          <w:rStyle w:val="Accentuation"/>
          <w:rFonts w:ascii="Arial" w:hAnsi="Arial" w:cs="Arial"/>
          <w:b/>
          <w:noProof/>
          <w:sz w:val="24"/>
          <w:szCs w:val="24"/>
          <w:lang w:eastAsia="fr-FR"/>
        </w:rPr>
        <w:drawing>
          <wp:inline distT="0" distB="0" distL="0" distR="0">
            <wp:extent cx="1114926" cy="762000"/>
            <wp:effectExtent l="19050" t="0" r="9024"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9" cstate="print"/>
                    <a:srcRect/>
                    <a:stretch>
                      <a:fillRect/>
                    </a:stretch>
                  </pic:blipFill>
                  <pic:spPr bwMode="auto">
                    <a:xfrm>
                      <a:off x="0" y="0"/>
                      <a:ext cx="1114926" cy="762000"/>
                    </a:xfrm>
                    <a:prstGeom prst="rect">
                      <a:avLst/>
                    </a:prstGeom>
                    <a:noFill/>
                    <a:ln w="9525">
                      <a:noFill/>
                      <a:miter lim="800000"/>
                      <a:headEnd/>
                      <a:tailEnd/>
                    </a:ln>
                  </pic:spPr>
                </pic:pic>
              </a:graphicData>
            </a:graphic>
          </wp:inline>
        </w:drawing>
      </w:r>
      <w:r w:rsidRPr="00FE1B3F">
        <w:rPr>
          <w:rFonts w:ascii="Arial" w:hAnsi="Arial" w:cs="Arial"/>
          <w:b/>
          <w:bCs/>
          <w:color w:val="555555"/>
          <w:sz w:val="24"/>
          <w:szCs w:val="24"/>
          <w:shd w:val="clear" w:color="auto" w:fill="FFFFFF"/>
        </w:rPr>
        <w:t xml:space="preserve"> </w:t>
      </w:r>
      <w:r w:rsidRPr="007F7893">
        <w:rPr>
          <w:rFonts w:ascii="Arial" w:hAnsi="Arial" w:cs="Arial"/>
          <w:b/>
          <w:bCs/>
          <w:color w:val="555555"/>
          <w:sz w:val="24"/>
          <w:szCs w:val="24"/>
          <w:shd w:val="clear" w:color="auto" w:fill="FFFFFF"/>
        </w:rPr>
        <w:t xml:space="preserve">Bonne </w:t>
      </w:r>
      <w:r w:rsidR="00EA7D4D">
        <w:rPr>
          <w:rFonts w:ascii="Arial" w:hAnsi="Arial" w:cs="Arial"/>
          <w:b/>
          <w:bCs/>
          <w:color w:val="555555"/>
          <w:sz w:val="24"/>
          <w:szCs w:val="24"/>
          <w:shd w:val="clear" w:color="auto" w:fill="FFFFFF"/>
        </w:rPr>
        <w:t xml:space="preserve">récolte </w:t>
      </w:r>
      <w:r w:rsidR="00EA7D4D">
        <w:rPr>
          <w:rFonts w:ascii="Arial" w:hAnsi="Arial" w:cs="Arial"/>
          <w:b/>
          <w:bCs/>
          <w:noProof/>
          <w:color w:val="555555"/>
          <w:sz w:val="24"/>
          <w:szCs w:val="24"/>
          <w:shd w:val="clear" w:color="auto" w:fill="FFFFFF"/>
          <w:lang w:eastAsia="fr-FR"/>
        </w:rPr>
        <w:drawing>
          <wp:inline distT="0" distB="0" distL="0" distR="0">
            <wp:extent cx="742950" cy="914400"/>
            <wp:effectExtent l="19050" t="0" r="0" b="0"/>
            <wp:docPr id="4" name="Image 1" descr="C:\Users\Hoebers\OneDrive\Captures d'écran\gas_champign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gas_champignon01.gif"/>
                    <pic:cNvPicPr>
                      <a:picLocks noChangeAspect="1" noChangeArrowheads="1" noCrop="1"/>
                    </pic:cNvPicPr>
                  </pic:nvPicPr>
                  <pic:blipFill>
                    <a:blip r:embed="rId10" cstate="print"/>
                    <a:srcRect/>
                    <a:stretch>
                      <a:fillRect/>
                    </a:stretch>
                  </pic:blipFill>
                  <pic:spPr bwMode="auto">
                    <a:xfrm>
                      <a:off x="0" y="0"/>
                      <a:ext cx="742950" cy="914400"/>
                    </a:xfrm>
                    <a:prstGeom prst="rect">
                      <a:avLst/>
                    </a:prstGeom>
                    <a:noFill/>
                    <a:ln w="9525">
                      <a:noFill/>
                      <a:miter lim="800000"/>
                      <a:headEnd/>
                      <a:tailEnd/>
                    </a:ln>
                  </pic:spPr>
                </pic:pic>
              </a:graphicData>
            </a:graphic>
          </wp:inline>
        </w:drawing>
      </w:r>
    </w:p>
    <w:p w:rsidR="00FE1B3F" w:rsidRPr="00F30EAB" w:rsidRDefault="00FE1B3F" w:rsidP="00FE1B3F">
      <w:pPr>
        <w:ind w:left="0" w:firstLine="709"/>
        <w:rPr>
          <w:rFonts w:ascii="Arial" w:hAnsi="Arial" w:cs="Arial"/>
          <w:bCs/>
          <w:color w:val="555555"/>
          <w:sz w:val="24"/>
          <w:szCs w:val="24"/>
          <w:shd w:val="clear" w:color="auto" w:fill="FFFFFF"/>
        </w:rPr>
      </w:pPr>
      <w:r w:rsidRPr="00582688">
        <w:rPr>
          <w:rFonts w:ascii="Arial" w:eastAsia="Times New Roman" w:hAnsi="Arial" w:cs="Arial"/>
          <w:b/>
          <w:sz w:val="24"/>
          <w:szCs w:val="24"/>
          <w:lang w:eastAsia="fr-FR"/>
        </w:rPr>
        <w:t>Fiche</w:t>
      </w:r>
      <w:r>
        <w:rPr>
          <w:rFonts w:ascii="Arial" w:eastAsia="Times New Roman" w:hAnsi="Arial" w:cs="Arial"/>
          <w:b/>
          <w:sz w:val="24"/>
          <w:szCs w:val="24"/>
          <w:lang w:eastAsia="fr-FR"/>
        </w:rPr>
        <w:t> :</w:t>
      </w:r>
      <w:r w:rsidRPr="00582688">
        <w:rPr>
          <w:rFonts w:ascii="Arial" w:eastAsia="Times New Roman" w:hAnsi="Arial" w:cs="Arial"/>
          <w:b/>
          <w:sz w:val="24"/>
          <w:szCs w:val="24"/>
          <w:lang w:eastAsia="fr-FR"/>
        </w:rPr>
        <w:t xml:space="preserve"> </w:t>
      </w:r>
      <w:r>
        <w:rPr>
          <w:rFonts w:ascii="Arial" w:eastAsia="Times New Roman" w:hAnsi="Arial" w:cs="Arial"/>
          <w:sz w:val="24"/>
          <w:szCs w:val="24"/>
          <w:lang w:eastAsia="fr-FR"/>
        </w:rPr>
        <w:t xml:space="preserve"> </w:t>
      </w:r>
      <w:r>
        <w:rPr>
          <w:rFonts w:ascii="Arial" w:eastAsia="Times New Roman" w:hAnsi="Arial" w:cs="Arial"/>
          <w:noProof/>
          <w:sz w:val="24"/>
          <w:szCs w:val="24"/>
          <w:lang w:eastAsia="fr-FR"/>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1" cstate="print"/>
                    <a:stretch>
                      <a:fillRect/>
                    </a:stretch>
                  </pic:blipFill>
                  <pic:spPr>
                    <a:xfrm>
                      <a:off x="0" y="0"/>
                      <a:ext cx="171428" cy="171428"/>
                    </a:xfrm>
                    <a:prstGeom prst="rect">
                      <a:avLst/>
                    </a:prstGeom>
                  </pic:spPr>
                </pic:pic>
              </a:graphicData>
            </a:graphic>
          </wp:inline>
        </w:drawing>
      </w:r>
      <w:r>
        <w:rPr>
          <w:rFonts w:ascii="Arial" w:eastAsia="Times New Roman" w:hAnsi="Arial" w:cs="Arial"/>
          <w:sz w:val="24"/>
          <w:szCs w:val="24"/>
          <w:lang w:eastAsia="fr-FR"/>
        </w:rPr>
        <w:t xml:space="preserve"> </w:t>
      </w:r>
      <w:r w:rsidRPr="00F30EAB">
        <w:rPr>
          <w:rFonts w:ascii="Arial" w:eastAsia="Times New Roman" w:hAnsi="Arial" w:cs="Arial"/>
          <w:sz w:val="24"/>
          <w:szCs w:val="24"/>
          <w:lang w:eastAsia="fr-FR"/>
        </w:rPr>
        <w:t>2020 JDN  jardins du nord (Ancienne fiche d’Eveliotis)</w:t>
      </w:r>
    </w:p>
    <w:p w:rsidR="00FE1B3F" w:rsidRPr="00E10BBA" w:rsidRDefault="00FE1B3F" w:rsidP="00FE1B3F">
      <w:pPr>
        <w:tabs>
          <w:tab w:val="left" w:pos="1560"/>
        </w:tabs>
        <w:spacing w:after="0" w:line="360" w:lineRule="auto"/>
        <w:ind w:right="-30" w:hanging="1418"/>
        <w:rPr>
          <w:rStyle w:val="Accentuation"/>
          <w:rFonts w:ascii="Arial" w:hAnsi="Arial" w:cs="Arial"/>
          <w:b/>
          <w:sz w:val="24"/>
          <w:szCs w:val="24"/>
        </w:rPr>
      </w:pPr>
    </w:p>
    <w:sectPr w:rsidR="00FE1B3F" w:rsidRPr="00E10BBA" w:rsidSect="00E10BBA">
      <w:footerReference w:type="default" r:id="rId12"/>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15D" w:rsidRDefault="00B8115D" w:rsidP="00B57AC1">
      <w:pPr>
        <w:spacing w:after="0" w:line="240" w:lineRule="auto"/>
      </w:pPr>
      <w:r>
        <w:separator/>
      </w:r>
    </w:p>
  </w:endnote>
  <w:endnote w:type="continuationSeparator" w:id="0">
    <w:p w:rsidR="00B8115D" w:rsidRDefault="00B8115D" w:rsidP="00B57A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978204"/>
      <w:docPartObj>
        <w:docPartGallery w:val="Page Numbers (Bottom of Page)"/>
        <w:docPartUnique/>
      </w:docPartObj>
    </w:sdtPr>
    <w:sdtContent>
      <w:sdt>
        <w:sdtPr>
          <w:id w:val="123787606"/>
          <w:docPartObj>
            <w:docPartGallery w:val="Page Numbers (Top of Page)"/>
            <w:docPartUnique/>
          </w:docPartObj>
        </w:sdtPr>
        <w:sdtContent>
          <w:p w:rsidR="00B57AC1" w:rsidRDefault="00B57AC1">
            <w:pPr>
              <w:pStyle w:val="Pieddepage"/>
              <w:jc w:val="right"/>
            </w:pPr>
            <w:r>
              <w:t xml:space="preserve">Page </w:t>
            </w:r>
            <w:r w:rsidR="0080208B">
              <w:rPr>
                <w:b/>
                <w:sz w:val="24"/>
                <w:szCs w:val="24"/>
              </w:rPr>
              <w:fldChar w:fldCharType="begin"/>
            </w:r>
            <w:r>
              <w:rPr>
                <w:b/>
              </w:rPr>
              <w:instrText>PAGE</w:instrText>
            </w:r>
            <w:r w:rsidR="0080208B">
              <w:rPr>
                <w:b/>
                <w:sz w:val="24"/>
                <w:szCs w:val="24"/>
              </w:rPr>
              <w:fldChar w:fldCharType="separate"/>
            </w:r>
            <w:r w:rsidR="00B8115D">
              <w:rPr>
                <w:b/>
                <w:noProof/>
              </w:rPr>
              <w:t>1</w:t>
            </w:r>
            <w:r w:rsidR="0080208B">
              <w:rPr>
                <w:b/>
                <w:sz w:val="24"/>
                <w:szCs w:val="24"/>
              </w:rPr>
              <w:fldChar w:fldCharType="end"/>
            </w:r>
            <w:r>
              <w:t xml:space="preserve"> sur </w:t>
            </w:r>
            <w:r w:rsidR="0080208B">
              <w:rPr>
                <w:b/>
                <w:sz w:val="24"/>
                <w:szCs w:val="24"/>
              </w:rPr>
              <w:fldChar w:fldCharType="begin"/>
            </w:r>
            <w:r>
              <w:rPr>
                <w:b/>
              </w:rPr>
              <w:instrText>NUMPAGES</w:instrText>
            </w:r>
            <w:r w:rsidR="0080208B">
              <w:rPr>
                <w:b/>
                <w:sz w:val="24"/>
                <w:szCs w:val="24"/>
              </w:rPr>
              <w:fldChar w:fldCharType="separate"/>
            </w:r>
            <w:r w:rsidR="00B8115D">
              <w:rPr>
                <w:b/>
                <w:noProof/>
              </w:rPr>
              <w:t>1</w:t>
            </w:r>
            <w:r w:rsidR="0080208B">
              <w:rPr>
                <w:b/>
                <w:sz w:val="24"/>
                <w:szCs w:val="24"/>
              </w:rPr>
              <w:fldChar w:fldCharType="end"/>
            </w:r>
          </w:p>
        </w:sdtContent>
      </w:sdt>
    </w:sdtContent>
  </w:sdt>
  <w:p w:rsidR="00B57AC1" w:rsidRDefault="00B57AC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15D" w:rsidRDefault="00B8115D" w:rsidP="00B57AC1">
      <w:pPr>
        <w:spacing w:after="0" w:line="240" w:lineRule="auto"/>
      </w:pPr>
      <w:r>
        <w:separator/>
      </w:r>
    </w:p>
  </w:footnote>
  <w:footnote w:type="continuationSeparator" w:id="0">
    <w:p w:rsidR="00B8115D" w:rsidRDefault="00B8115D" w:rsidP="00B57AC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10BBA"/>
    <w:rsid w:val="001C1FF9"/>
    <w:rsid w:val="002229AD"/>
    <w:rsid w:val="004276C6"/>
    <w:rsid w:val="00442C32"/>
    <w:rsid w:val="00547F1C"/>
    <w:rsid w:val="00574D23"/>
    <w:rsid w:val="0066398A"/>
    <w:rsid w:val="006A4BE8"/>
    <w:rsid w:val="006A5C29"/>
    <w:rsid w:val="0080208B"/>
    <w:rsid w:val="008331B4"/>
    <w:rsid w:val="00861040"/>
    <w:rsid w:val="009F133F"/>
    <w:rsid w:val="00A163D3"/>
    <w:rsid w:val="00AC082E"/>
    <w:rsid w:val="00B57AC1"/>
    <w:rsid w:val="00B8115D"/>
    <w:rsid w:val="00B85939"/>
    <w:rsid w:val="00CB27DE"/>
    <w:rsid w:val="00DB252E"/>
    <w:rsid w:val="00E10BBA"/>
    <w:rsid w:val="00E26642"/>
    <w:rsid w:val="00EA7D4D"/>
    <w:rsid w:val="00F25A59"/>
    <w:rsid w:val="00FE1B3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10BB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10BBA"/>
    <w:rPr>
      <w:rFonts w:ascii="Tahoma" w:hAnsi="Tahoma" w:cs="Tahoma"/>
      <w:sz w:val="16"/>
      <w:szCs w:val="16"/>
    </w:rPr>
  </w:style>
  <w:style w:type="character" w:styleId="Accentuation">
    <w:name w:val="Emphasis"/>
    <w:basedOn w:val="Policepardfaut"/>
    <w:uiPriority w:val="20"/>
    <w:qFormat/>
    <w:rsid w:val="00E10BBA"/>
    <w:rPr>
      <w:i/>
      <w:iCs/>
    </w:rPr>
  </w:style>
  <w:style w:type="character" w:styleId="lev">
    <w:name w:val="Strong"/>
    <w:basedOn w:val="Policepardfaut"/>
    <w:uiPriority w:val="22"/>
    <w:qFormat/>
    <w:rsid w:val="00E10BBA"/>
    <w:rPr>
      <w:b/>
      <w:bCs/>
    </w:rPr>
  </w:style>
  <w:style w:type="paragraph" w:styleId="En-tte">
    <w:name w:val="header"/>
    <w:basedOn w:val="Normal"/>
    <w:link w:val="En-tteCar"/>
    <w:uiPriority w:val="99"/>
    <w:semiHidden/>
    <w:unhideWhenUsed/>
    <w:rsid w:val="00B57AC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B57AC1"/>
  </w:style>
  <w:style w:type="paragraph" w:styleId="Pieddepage">
    <w:name w:val="footer"/>
    <w:basedOn w:val="Normal"/>
    <w:link w:val="PieddepageCar"/>
    <w:uiPriority w:val="99"/>
    <w:unhideWhenUsed/>
    <w:rsid w:val="00B57AC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57AC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gif"/><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808</Words>
  <Characters>4446</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2020-08-30T08:31:00Z</dcterms:created>
  <dcterms:modified xsi:type="dcterms:W3CDTF">2020-08-30T08:31:00Z</dcterms:modified>
</cp:coreProperties>
</file>