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2A7F89" w:rsidP="002A7F89">
      <w:pPr>
        <w:ind w:right="-31" w:hanging="1418"/>
        <w:jc w:val="center"/>
      </w:pPr>
      <w:r w:rsidRPr="002A7F89">
        <w:rPr>
          <w:noProof/>
          <w:lang w:eastAsia="fr-FR"/>
        </w:rPr>
        <w:drawing>
          <wp:inline distT="0" distB="0" distL="0" distR="0">
            <wp:extent cx="5378450" cy="652293"/>
            <wp:effectExtent l="19050" t="0" r="0" b="0"/>
            <wp:docPr id="3"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2A7F89" w:rsidRPr="002A7F89" w:rsidRDefault="002A7F89" w:rsidP="002A7F89">
      <w:pPr>
        <w:ind w:right="-31" w:hanging="1418"/>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 xml:space="preserve">Glossaire du jardinier de I à </w:t>
      </w:r>
      <w:r w:rsidRPr="002A7F89">
        <w:rPr>
          <w:rFonts w:ascii="Arial" w:eastAsia="Calibri" w:hAnsi="Arial" w:cs="Arial"/>
          <w:b/>
          <w:color w:val="FFFFFF"/>
          <w:sz w:val="32"/>
          <w:szCs w:val="32"/>
          <w:highlight w:val="darkGreen"/>
        </w:rPr>
        <w:t>J</w:t>
      </w:r>
    </w:p>
    <w:p w:rsidR="002A7F89" w:rsidRDefault="002A7F89" w:rsidP="00DE5D93">
      <w:pPr>
        <w:ind w:left="0" w:right="-31" w:firstLine="0"/>
        <w:jc w:val="center"/>
      </w:pPr>
      <w:r w:rsidRPr="002A7F89">
        <w:rPr>
          <w:noProof/>
          <w:lang w:eastAsia="fr-FR"/>
        </w:rPr>
        <w:drawing>
          <wp:inline distT="0" distB="0" distL="0" distR="0">
            <wp:extent cx="812800" cy="1250462"/>
            <wp:effectExtent l="19050" t="0" r="6350" b="0"/>
            <wp:docPr id="36" name="Image 12" descr="F:\Documents\Papa\Forum Jardins du nord\Alphabet glossaire\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Documents\Papa\Forum Jardins du nord\Alphabet glossaire\I.gif"/>
                    <pic:cNvPicPr>
                      <a:picLocks noChangeAspect="1" noChangeArrowheads="1" noCrop="1"/>
                    </pic:cNvPicPr>
                  </pic:nvPicPr>
                  <pic:blipFill>
                    <a:blip r:embed="rId8" cstate="print"/>
                    <a:srcRect/>
                    <a:stretch>
                      <a:fillRect/>
                    </a:stretch>
                  </pic:blipFill>
                  <pic:spPr bwMode="auto">
                    <a:xfrm>
                      <a:off x="0" y="0"/>
                      <a:ext cx="812800" cy="1250462"/>
                    </a:xfrm>
                    <a:prstGeom prst="rect">
                      <a:avLst/>
                    </a:prstGeom>
                    <a:noFill/>
                    <a:ln w="9525">
                      <a:noFill/>
                      <a:miter lim="800000"/>
                      <a:headEnd/>
                      <a:tailEnd/>
                    </a:ln>
                  </pic:spPr>
                </pic:pic>
              </a:graphicData>
            </a:graphic>
          </wp:inline>
        </w:drawing>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Imbiber : </w:t>
      </w:r>
      <w:r w:rsidRPr="00DE5D93">
        <w:rPr>
          <w:rFonts w:ascii="Arial" w:eastAsia="Times New Roman" w:hAnsi="Arial" w:cs="Arial"/>
          <w:iCs/>
          <w:color w:val="333333"/>
          <w:sz w:val="24"/>
          <w:szCs w:val="24"/>
          <w:lang w:eastAsia="fr-FR"/>
        </w:rPr>
        <w:t>Introduire de l’eau dans un tissu ou une substance.</w:t>
      </w:r>
    </w:p>
    <w:p w:rsidR="002A7F89" w:rsidRPr="004A42C1" w:rsidRDefault="002A7F89" w:rsidP="002A7F89">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Immergé : </w:t>
      </w:r>
      <w:r w:rsidRPr="00DE5D93">
        <w:rPr>
          <w:rFonts w:ascii="Arial" w:eastAsia="Times New Roman" w:hAnsi="Arial" w:cs="Arial"/>
          <w:iCs/>
          <w:color w:val="333333"/>
          <w:sz w:val="24"/>
          <w:szCs w:val="24"/>
          <w:lang w:eastAsia="fr-FR"/>
        </w:rPr>
        <w:t>Plante ou végétal se développant sous l’eau.</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Imperméable : </w:t>
      </w:r>
      <w:r w:rsidRPr="00DE5D93">
        <w:rPr>
          <w:rFonts w:ascii="Arial" w:eastAsia="Times New Roman" w:hAnsi="Arial" w:cs="Arial"/>
          <w:iCs/>
          <w:color w:val="333333"/>
          <w:sz w:val="24"/>
          <w:szCs w:val="24"/>
          <w:lang w:eastAsia="fr-FR"/>
        </w:rPr>
        <w:t>Sol qui ne laisse pas circuler l’eau.</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Indéhiscent : </w:t>
      </w:r>
      <w:r w:rsidRPr="00DE5D93">
        <w:rPr>
          <w:rFonts w:ascii="Arial" w:eastAsia="Times New Roman" w:hAnsi="Arial" w:cs="Arial"/>
          <w:iCs/>
          <w:color w:val="333333"/>
          <w:sz w:val="24"/>
          <w:szCs w:val="24"/>
          <w:lang w:eastAsia="fr-FR"/>
        </w:rPr>
        <w:t>Organe d’une plante, d’un fruit, d’une baie, qui ne s’ouvre pas naturellement à maturité.</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Indigène : </w:t>
      </w:r>
      <w:r w:rsidRPr="00DE5D93">
        <w:rPr>
          <w:rFonts w:ascii="Arial" w:eastAsia="Times New Roman" w:hAnsi="Arial" w:cs="Arial"/>
          <w:iCs/>
          <w:color w:val="333333"/>
          <w:sz w:val="24"/>
          <w:szCs w:val="24"/>
          <w:lang w:eastAsia="fr-FR"/>
        </w:rPr>
        <w:t>Plante se développant de façon naturelle dans un pays donné.</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Inerme : </w:t>
      </w:r>
      <w:r w:rsidRPr="00DE5D93">
        <w:rPr>
          <w:rFonts w:ascii="Arial" w:eastAsia="Times New Roman" w:hAnsi="Arial" w:cs="Arial"/>
          <w:iCs/>
          <w:color w:val="333333"/>
          <w:sz w:val="24"/>
          <w:szCs w:val="24"/>
          <w:lang w:eastAsia="fr-FR"/>
        </w:rPr>
        <w:t>Qui ne possède pas d’épines.</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Inflorescence : </w:t>
      </w:r>
      <w:r w:rsidRPr="00DE5D93">
        <w:rPr>
          <w:rFonts w:ascii="Arial" w:eastAsia="Times New Roman" w:hAnsi="Arial" w:cs="Arial"/>
          <w:iCs/>
          <w:color w:val="333333"/>
          <w:sz w:val="24"/>
          <w:szCs w:val="24"/>
          <w:lang w:eastAsia="fr-FR"/>
        </w:rPr>
        <w:t>Disposition des fleurs sur une plante. Cela peut être en capitule, en grappe, en ombrelle…</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Insecticide : </w:t>
      </w:r>
      <w:r w:rsidRPr="00DE5D93">
        <w:rPr>
          <w:rFonts w:ascii="Arial" w:eastAsia="Times New Roman" w:hAnsi="Arial" w:cs="Arial"/>
          <w:iCs/>
          <w:color w:val="333333"/>
          <w:sz w:val="24"/>
          <w:szCs w:val="24"/>
          <w:lang w:eastAsia="fr-FR"/>
        </w:rPr>
        <w:t>Produit phytosanitaire ou naturel ayant la capacité de détruire les insectes.</w:t>
      </w:r>
    </w:p>
    <w:p w:rsidR="002A7F89" w:rsidRPr="004A42C1" w:rsidRDefault="002A7F89" w:rsidP="002A7F89">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t xml:space="preserve">Insectivore : </w:t>
      </w:r>
      <w:r w:rsidRPr="00DE5D93">
        <w:rPr>
          <w:rFonts w:ascii="Arial" w:eastAsia="Times New Roman" w:hAnsi="Arial" w:cs="Arial"/>
          <w:iCs/>
          <w:color w:val="333333"/>
          <w:sz w:val="24"/>
          <w:szCs w:val="24"/>
          <w:lang w:eastAsia="fr-FR"/>
        </w:rPr>
        <w:t>Animal qui se nourrit d’insectes (ex : taupe et hérisson).</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Intensive (culture) : </w:t>
      </w:r>
      <w:r w:rsidRPr="00DE5D93">
        <w:rPr>
          <w:rFonts w:ascii="Arial" w:eastAsia="Times New Roman" w:hAnsi="Arial" w:cs="Arial"/>
          <w:iCs/>
          <w:color w:val="333333"/>
          <w:sz w:val="24"/>
          <w:szCs w:val="24"/>
          <w:lang w:eastAsia="fr-FR"/>
        </w:rPr>
        <w:t>Principe de culture qui tente d’augmenter la production par l’usage de la mécanisation, de fertilisations importantes par engrais chimique, herbicides, fongicides, régulateurs de croissance, de main d’œuvre …</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Inter fécondation : </w:t>
      </w:r>
      <w:r w:rsidRPr="00DE5D93">
        <w:rPr>
          <w:rFonts w:ascii="Arial" w:eastAsia="Times New Roman" w:hAnsi="Arial" w:cs="Arial"/>
          <w:iCs/>
          <w:color w:val="333333"/>
          <w:sz w:val="24"/>
          <w:szCs w:val="24"/>
          <w:lang w:eastAsia="fr-FR"/>
        </w:rPr>
        <w:t>Pollinisation par un individu différent de celui qui porte la graine. Les arbres fruitiers ont souvent besoins d’autres arbres d’une même variété ou d’une variété différente pour se féconder entre eux.</w:t>
      </w:r>
    </w:p>
    <w:p w:rsidR="002A7F89" w:rsidRPr="004A42C1" w:rsidRDefault="002A7F89" w:rsidP="002A7F89">
      <w:pPr>
        <w:ind w:right="-30" w:firstLine="0"/>
        <w:rPr>
          <w:rFonts w:ascii="Arial" w:eastAsia="Times New Roman" w:hAnsi="Arial" w:cs="Arial"/>
          <w:b/>
          <w:i/>
          <w:iCs/>
          <w:color w:val="333333"/>
          <w:sz w:val="24"/>
          <w:szCs w:val="24"/>
          <w:lang w:eastAsia="fr-FR"/>
        </w:rPr>
      </w:pPr>
      <w:r w:rsidRPr="004A42C1">
        <w:rPr>
          <w:rFonts w:ascii="Arial" w:eastAsia="Times New Roman" w:hAnsi="Arial" w:cs="Arial"/>
          <w:b/>
          <w:i/>
          <w:iCs/>
          <w:color w:val="333333"/>
          <w:sz w:val="24"/>
          <w:szCs w:val="24"/>
          <w:lang w:eastAsia="fr-FR"/>
        </w:rPr>
        <w:lastRenderedPageBreak/>
        <w:t xml:space="preserve">Involucre : </w:t>
      </w:r>
      <w:r w:rsidRPr="00DE5D93">
        <w:rPr>
          <w:rFonts w:ascii="Arial" w:eastAsia="Times New Roman" w:hAnsi="Arial" w:cs="Arial"/>
          <w:iCs/>
          <w:color w:val="333333"/>
          <w:sz w:val="24"/>
          <w:szCs w:val="24"/>
          <w:lang w:eastAsia="fr-FR"/>
        </w:rPr>
        <w:t>Ensemble des bractées à la base des ombrelles et des capitules.</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In-situ : </w:t>
      </w:r>
      <w:r w:rsidRPr="00DE5D93">
        <w:rPr>
          <w:rFonts w:ascii="Arial" w:eastAsia="Times New Roman" w:hAnsi="Arial" w:cs="Arial"/>
          <w:iCs/>
          <w:color w:val="333333"/>
          <w:sz w:val="24"/>
          <w:szCs w:val="24"/>
          <w:lang w:eastAsia="fr-FR"/>
        </w:rPr>
        <w:t>Culture d’une plante dans son milieu naturel.</w:t>
      </w:r>
    </w:p>
    <w:p w:rsidR="002A7F89" w:rsidRPr="00DE5D93" w:rsidRDefault="002A7F89" w:rsidP="002A7F89">
      <w:pPr>
        <w:ind w:right="-30" w:firstLine="0"/>
        <w:rPr>
          <w:rFonts w:ascii="Arial" w:eastAsia="Times New Roman" w:hAnsi="Arial" w:cs="Arial"/>
          <w:iCs/>
          <w:color w:val="333333"/>
          <w:sz w:val="24"/>
          <w:szCs w:val="24"/>
          <w:lang w:eastAsia="fr-FR"/>
        </w:rPr>
      </w:pPr>
      <w:r w:rsidRPr="004A42C1">
        <w:rPr>
          <w:rFonts w:ascii="Arial" w:eastAsia="Times New Roman" w:hAnsi="Arial" w:cs="Arial"/>
          <w:b/>
          <w:i/>
          <w:iCs/>
          <w:color w:val="333333"/>
          <w:sz w:val="24"/>
          <w:szCs w:val="24"/>
          <w:lang w:eastAsia="fr-FR"/>
        </w:rPr>
        <w:t xml:space="preserve">Irrigation : </w:t>
      </w:r>
      <w:r w:rsidRPr="00DE5D93">
        <w:rPr>
          <w:rFonts w:ascii="Arial" w:eastAsia="Times New Roman" w:hAnsi="Arial" w:cs="Arial"/>
          <w:iCs/>
          <w:color w:val="333333"/>
          <w:sz w:val="24"/>
          <w:szCs w:val="24"/>
          <w:lang w:eastAsia="fr-FR"/>
        </w:rPr>
        <w:t>Apport artificiel d’eau par différentes techniques pour augmenter la production. La technique peut être un arrosage classique, du goutte à goutte, des canaux ou sillons entre les lignes, voire inondation de la parcelle… dans le but, soit de pourvoir à un manque d’eau, soit d’apporter un élément nutritif, soit de lutter contre le gel (aspersion du feuillage).</w:t>
      </w:r>
    </w:p>
    <w:p w:rsidR="00DE5D93" w:rsidRDefault="00DE5D93" w:rsidP="002A7F89">
      <w:pPr>
        <w:ind w:right="-30" w:firstLine="0"/>
        <w:rPr>
          <w:rFonts w:ascii="Arial" w:eastAsia="Times New Roman" w:hAnsi="Arial" w:cs="Arial"/>
          <w:b/>
          <w:i/>
          <w:iCs/>
          <w:color w:val="333333"/>
          <w:sz w:val="24"/>
          <w:szCs w:val="24"/>
          <w:lang w:eastAsia="fr-FR"/>
        </w:rPr>
      </w:pPr>
    </w:p>
    <w:p w:rsidR="00DE5D93" w:rsidRDefault="00DE5D93" w:rsidP="00DE5D93">
      <w:pPr>
        <w:ind w:left="0" w:right="-30" w:firstLine="0"/>
        <w:jc w:val="center"/>
        <w:rPr>
          <w:rFonts w:ascii="Arial" w:eastAsia="Times New Roman" w:hAnsi="Arial" w:cs="Arial"/>
          <w:b/>
          <w:i/>
          <w:iCs/>
          <w:color w:val="333333"/>
          <w:sz w:val="24"/>
          <w:szCs w:val="24"/>
          <w:lang w:eastAsia="fr-FR"/>
        </w:rPr>
      </w:pPr>
      <w:r w:rsidRPr="00DE5D93">
        <w:rPr>
          <w:rFonts w:ascii="Arial" w:eastAsia="Times New Roman" w:hAnsi="Arial" w:cs="Arial"/>
          <w:b/>
          <w:i/>
          <w:iCs/>
          <w:color w:val="333333"/>
          <w:sz w:val="24"/>
          <w:szCs w:val="24"/>
          <w:lang w:eastAsia="fr-FR"/>
        </w:rPr>
        <w:drawing>
          <wp:inline distT="0" distB="0" distL="0" distR="0">
            <wp:extent cx="808990" cy="1244600"/>
            <wp:effectExtent l="19050" t="0" r="0" b="0"/>
            <wp:docPr id="1" name="Image 13" descr="F:\Documents\Papa\Forum Jardins du nord\Alphabet glossaire\J.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Documents\Papa\Forum Jardins du nord\Alphabet glossaire\J.gif"/>
                    <pic:cNvPicPr>
                      <a:picLocks noChangeAspect="1" noChangeArrowheads="1" noCrop="1"/>
                    </pic:cNvPicPr>
                  </pic:nvPicPr>
                  <pic:blipFill>
                    <a:blip r:embed="rId9" cstate="print"/>
                    <a:srcRect/>
                    <a:stretch>
                      <a:fillRect/>
                    </a:stretch>
                  </pic:blipFill>
                  <pic:spPr bwMode="auto">
                    <a:xfrm>
                      <a:off x="0" y="0"/>
                      <a:ext cx="811180" cy="1247970"/>
                    </a:xfrm>
                    <a:prstGeom prst="rect">
                      <a:avLst/>
                    </a:prstGeom>
                    <a:noFill/>
                    <a:ln w="9525">
                      <a:noFill/>
                      <a:miter lim="800000"/>
                      <a:headEnd/>
                      <a:tailEnd/>
                    </a:ln>
                  </pic:spPr>
                </pic:pic>
              </a:graphicData>
            </a:graphic>
          </wp:inline>
        </w:drawing>
      </w:r>
    </w:p>
    <w:p w:rsidR="00DE5D93" w:rsidRPr="004A42C1" w:rsidRDefault="00DE5D93" w:rsidP="002A7F89">
      <w:pPr>
        <w:ind w:right="-30" w:firstLine="0"/>
        <w:rPr>
          <w:rFonts w:ascii="Arial" w:eastAsia="Times New Roman" w:hAnsi="Arial" w:cs="Arial"/>
          <w:b/>
          <w:i/>
          <w:iCs/>
          <w:color w:val="333333"/>
          <w:sz w:val="24"/>
          <w:szCs w:val="24"/>
          <w:lang w:eastAsia="fr-FR"/>
        </w:rPr>
      </w:pPr>
    </w:p>
    <w:p w:rsidR="00FF3D39" w:rsidRDefault="00DE5D93" w:rsidP="00DE5D93">
      <w:pPr>
        <w:ind w:right="-31" w:firstLine="0"/>
        <w:rPr>
          <w:rFonts w:ascii="Arial" w:eastAsia="Times New Roman" w:hAnsi="Arial" w:cs="Arial"/>
          <w:color w:val="333333"/>
          <w:sz w:val="24"/>
          <w:szCs w:val="24"/>
          <w:lang w:eastAsia="fr-FR"/>
        </w:rPr>
      </w:pPr>
      <w:r w:rsidRPr="00DE5D93">
        <w:rPr>
          <w:rFonts w:ascii="Arial" w:eastAsia="Times New Roman" w:hAnsi="Arial" w:cs="Arial"/>
          <w:b/>
          <w:i/>
          <w:iCs/>
          <w:color w:val="333333"/>
          <w:sz w:val="24"/>
          <w:szCs w:val="24"/>
          <w:lang w:eastAsia="fr-FR"/>
        </w:rPr>
        <w:t>Jachère :</w:t>
      </w:r>
      <w:r w:rsidRPr="008F65C8">
        <w:rPr>
          <w:rFonts w:ascii="Trebuchet MS" w:eastAsia="Times New Roman" w:hAnsi="Trebuchet MS" w:cs="Times New Roman"/>
          <w:color w:val="333333"/>
          <w:sz w:val="31"/>
          <w:szCs w:val="31"/>
          <w:lang w:eastAsia="fr-FR"/>
        </w:rPr>
        <w:t xml:space="preserve"> </w:t>
      </w:r>
      <w:r w:rsidRPr="00DE5D93">
        <w:rPr>
          <w:rFonts w:ascii="Arial" w:eastAsia="Times New Roman" w:hAnsi="Arial" w:cs="Arial"/>
          <w:color w:val="333333"/>
          <w:sz w:val="24"/>
          <w:szCs w:val="24"/>
          <w:lang w:eastAsia="fr-FR"/>
        </w:rPr>
        <w:t>Terre qu’on laisse temporairement se reposer en n’y faisant pas de culture.</w:t>
      </w:r>
    </w:p>
    <w:p w:rsidR="00FF3D39" w:rsidRDefault="00DE5D93" w:rsidP="00DE5D93">
      <w:pPr>
        <w:ind w:right="-31" w:firstLine="0"/>
        <w:rPr>
          <w:rFonts w:ascii="Arial" w:eastAsia="Times New Roman" w:hAnsi="Arial" w:cs="Arial"/>
          <w:color w:val="333333"/>
          <w:sz w:val="24"/>
          <w:szCs w:val="24"/>
          <w:lang w:eastAsia="fr-FR"/>
        </w:rPr>
      </w:pPr>
      <w:r w:rsidRPr="00DE5D93">
        <w:rPr>
          <w:rFonts w:ascii="Arial" w:eastAsia="Times New Roman" w:hAnsi="Arial" w:cs="Arial"/>
          <w:b/>
          <w:i/>
          <w:iCs/>
          <w:color w:val="333333"/>
          <w:sz w:val="24"/>
          <w:szCs w:val="24"/>
          <w:lang w:eastAsia="fr-FR"/>
        </w:rPr>
        <w:t>Jardinière :</w:t>
      </w:r>
      <w:r w:rsidRPr="008F65C8">
        <w:rPr>
          <w:rFonts w:ascii="Trebuchet MS" w:eastAsia="Times New Roman" w:hAnsi="Trebuchet MS" w:cs="Times New Roman"/>
          <w:color w:val="333333"/>
          <w:sz w:val="31"/>
          <w:szCs w:val="31"/>
          <w:lang w:eastAsia="fr-FR"/>
        </w:rPr>
        <w:t xml:space="preserve"> </w:t>
      </w:r>
      <w:r w:rsidRPr="00DE5D93">
        <w:rPr>
          <w:rFonts w:ascii="Arial" w:eastAsia="Times New Roman" w:hAnsi="Arial" w:cs="Arial"/>
          <w:color w:val="333333"/>
          <w:sz w:val="24"/>
          <w:szCs w:val="24"/>
          <w:lang w:eastAsia="fr-FR"/>
        </w:rPr>
        <w:t>Contenant destiné à recevoir des plantes ou des fleurs et à servir de décoration.</w:t>
      </w:r>
    </w:p>
    <w:p w:rsidR="00FF3D39" w:rsidRDefault="00DE5D93" w:rsidP="00DE5D93">
      <w:pPr>
        <w:ind w:right="-31" w:firstLine="0"/>
        <w:rPr>
          <w:rFonts w:ascii="Arial" w:eastAsia="Times New Roman" w:hAnsi="Arial" w:cs="Arial"/>
          <w:b/>
          <w:i/>
          <w:iCs/>
          <w:color w:val="333333"/>
          <w:sz w:val="24"/>
          <w:szCs w:val="24"/>
          <w:lang w:eastAsia="fr-FR"/>
        </w:rPr>
      </w:pPr>
      <w:r w:rsidRPr="00FF3D39">
        <w:rPr>
          <w:rFonts w:ascii="Arial" w:eastAsia="Times New Roman" w:hAnsi="Arial" w:cs="Arial"/>
          <w:b/>
          <w:i/>
          <w:iCs/>
          <w:color w:val="333333"/>
          <w:sz w:val="24"/>
          <w:szCs w:val="24"/>
          <w:lang w:eastAsia="fr-FR"/>
        </w:rPr>
        <w:t>Jauge :</w:t>
      </w:r>
    </w:p>
    <w:p w:rsidR="00FF3D39" w:rsidRDefault="00DE5D93" w:rsidP="00FF3D39">
      <w:pPr>
        <w:pStyle w:val="Paragraphedeliste"/>
        <w:numPr>
          <w:ilvl w:val="0"/>
          <w:numId w:val="1"/>
        </w:numPr>
        <w:ind w:right="-31"/>
        <w:rPr>
          <w:rFonts w:ascii="Arial" w:eastAsia="Times New Roman" w:hAnsi="Arial" w:cs="Arial"/>
          <w:color w:val="333333"/>
          <w:sz w:val="24"/>
          <w:szCs w:val="24"/>
          <w:lang w:eastAsia="fr-FR"/>
        </w:rPr>
      </w:pPr>
      <w:r w:rsidRPr="00FF3D39">
        <w:rPr>
          <w:rFonts w:ascii="Arial" w:eastAsia="Times New Roman" w:hAnsi="Arial" w:cs="Arial"/>
          <w:color w:val="333333"/>
          <w:sz w:val="24"/>
          <w:szCs w:val="24"/>
          <w:lang w:eastAsia="fr-FR"/>
        </w:rPr>
        <w:t>Tranchée effectuée dans le but de recevoir une plante en attendant sa plantation définitive en un autre lieu.</w:t>
      </w:r>
    </w:p>
    <w:p w:rsidR="00FF3D39" w:rsidRPr="00FF3D39" w:rsidRDefault="00DE5D93" w:rsidP="00FF3D39">
      <w:pPr>
        <w:pStyle w:val="Paragraphedeliste"/>
        <w:numPr>
          <w:ilvl w:val="0"/>
          <w:numId w:val="1"/>
        </w:numPr>
        <w:ind w:right="-31"/>
        <w:rPr>
          <w:rFonts w:ascii="Arial" w:eastAsia="Times New Roman" w:hAnsi="Arial" w:cs="Arial"/>
          <w:color w:val="333333"/>
          <w:sz w:val="24"/>
          <w:szCs w:val="24"/>
          <w:lang w:eastAsia="fr-FR"/>
        </w:rPr>
      </w:pPr>
      <w:r w:rsidRPr="00FF3D39">
        <w:rPr>
          <w:rFonts w:ascii="Arial" w:eastAsia="Times New Roman" w:hAnsi="Arial" w:cs="Arial"/>
          <w:color w:val="333333"/>
          <w:sz w:val="24"/>
          <w:szCs w:val="24"/>
          <w:lang w:eastAsia="fr-FR"/>
        </w:rPr>
        <w:t>Cela désigne aussi la tranchée dans laquelle on place des légumes pour les conserver pendant l’hiver.</w:t>
      </w:r>
    </w:p>
    <w:p w:rsidR="00FF3D39" w:rsidRDefault="00DE5D93" w:rsidP="00DE5D93">
      <w:pPr>
        <w:ind w:right="-31" w:firstLine="0"/>
        <w:rPr>
          <w:rFonts w:ascii="Arial" w:eastAsia="Times New Roman" w:hAnsi="Arial" w:cs="Arial"/>
          <w:color w:val="333333"/>
          <w:sz w:val="24"/>
          <w:szCs w:val="24"/>
          <w:lang w:eastAsia="fr-FR"/>
        </w:rPr>
      </w:pPr>
      <w:r w:rsidRPr="00FF3D39">
        <w:rPr>
          <w:rFonts w:ascii="Arial" w:eastAsia="Times New Roman" w:hAnsi="Arial" w:cs="Arial"/>
          <w:b/>
          <w:i/>
          <w:iCs/>
          <w:color w:val="333333"/>
          <w:sz w:val="24"/>
          <w:szCs w:val="24"/>
          <w:lang w:eastAsia="fr-FR"/>
        </w:rPr>
        <w:t xml:space="preserve">Jaunissement : </w:t>
      </w:r>
      <w:r w:rsidRPr="00FF3D39">
        <w:rPr>
          <w:rFonts w:ascii="Arial" w:eastAsia="Times New Roman" w:hAnsi="Arial" w:cs="Arial"/>
          <w:color w:val="333333"/>
          <w:sz w:val="24"/>
          <w:szCs w:val="24"/>
          <w:lang w:eastAsia="fr-FR"/>
        </w:rPr>
        <w:t>Décoloration des feuilles due à une carence ou une maladie.</w:t>
      </w:r>
    </w:p>
    <w:p w:rsidR="002A7F89" w:rsidRDefault="00DE5D93" w:rsidP="00DE5D93">
      <w:pPr>
        <w:ind w:right="-31" w:firstLine="0"/>
      </w:pPr>
      <w:r w:rsidRPr="00FF3D39">
        <w:rPr>
          <w:rFonts w:ascii="Arial" w:eastAsia="Times New Roman" w:hAnsi="Arial" w:cs="Arial"/>
          <w:b/>
          <w:i/>
          <w:iCs/>
          <w:color w:val="333333"/>
          <w:sz w:val="24"/>
          <w:szCs w:val="24"/>
          <w:lang w:eastAsia="fr-FR"/>
        </w:rPr>
        <w:t>Jet :</w:t>
      </w:r>
      <w:r w:rsidRPr="008F65C8">
        <w:rPr>
          <w:rFonts w:ascii="Trebuchet MS" w:eastAsia="Times New Roman" w:hAnsi="Trebuchet MS" w:cs="Times New Roman"/>
          <w:color w:val="333333"/>
          <w:sz w:val="31"/>
          <w:szCs w:val="31"/>
          <w:lang w:eastAsia="fr-FR"/>
        </w:rPr>
        <w:t xml:space="preserve"> </w:t>
      </w:r>
      <w:r w:rsidRPr="00FF3D39">
        <w:rPr>
          <w:rFonts w:ascii="Arial" w:eastAsia="Times New Roman" w:hAnsi="Arial" w:cs="Arial"/>
          <w:color w:val="333333"/>
          <w:sz w:val="24"/>
          <w:szCs w:val="24"/>
          <w:lang w:eastAsia="fr-FR"/>
        </w:rPr>
        <w:t>Rameau ou pousse d’un an.</w:t>
      </w:r>
      <w:r w:rsidRPr="00FF3D39">
        <w:rPr>
          <w:rFonts w:ascii="Arial" w:eastAsia="Times New Roman" w:hAnsi="Arial" w:cs="Arial"/>
          <w:color w:val="333333"/>
          <w:sz w:val="24"/>
          <w:szCs w:val="24"/>
          <w:lang w:eastAsia="fr-FR"/>
        </w:rPr>
        <w:br/>
      </w:r>
    </w:p>
    <w:p w:rsidR="00DE5D93" w:rsidRDefault="00DE5D93" w:rsidP="00DE5D93">
      <w:pPr>
        <w:ind w:right="-31" w:hanging="1418"/>
      </w:pPr>
    </w:p>
    <w:sectPr w:rsidR="00DE5D93" w:rsidSect="002A7F89">
      <w:footerReference w:type="default" r:id="rId10"/>
      <w:pgSz w:w="16838" w:h="11906" w:orient="landscape" w:code="9"/>
      <w:pgMar w:top="1276"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9DC" w:rsidRDefault="00FD09DC" w:rsidP="00FF3D39">
      <w:pPr>
        <w:spacing w:after="0" w:line="240" w:lineRule="auto"/>
      </w:pPr>
      <w:r>
        <w:separator/>
      </w:r>
    </w:p>
  </w:endnote>
  <w:endnote w:type="continuationSeparator" w:id="0">
    <w:p w:rsidR="00FD09DC" w:rsidRDefault="00FD09DC" w:rsidP="00FF3D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6235"/>
      <w:docPartObj>
        <w:docPartGallery w:val="Page Numbers (Bottom of Page)"/>
        <w:docPartUnique/>
      </w:docPartObj>
    </w:sdtPr>
    <w:sdtContent>
      <w:sdt>
        <w:sdtPr>
          <w:id w:val="123787606"/>
          <w:docPartObj>
            <w:docPartGallery w:val="Page Numbers (Top of Page)"/>
            <w:docPartUnique/>
          </w:docPartObj>
        </w:sdtPr>
        <w:sdtContent>
          <w:p w:rsidR="00FF3D39" w:rsidRDefault="00FF3D39">
            <w:pPr>
              <w:pStyle w:val="Pieddepage"/>
              <w:jc w:val="right"/>
            </w:pPr>
            <w:r>
              <w:t xml:space="preserve">Page </w:t>
            </w:r>
            <w:r>
              <w:rPr>
                <w:b/>
                <w:sz w:val="24"/>
                <w:szCs w:val="24"/>
              </w:rPr>
              <w:fldChar w:fldCharType="begin"/>
            </w:r>
            <w:r>
              <w:rPr>
                <w:b/>
              </w:rPr>
              <w:instrText>PAGE</w:instrText>
            </w:r>
            <w:r>
              <w:rPr>
                <w:b/>
                <w:sz w:val="24"/>
                <w:szCs w:val="24"/>
              </w:rPr>
              <w:fldChar w:fldCharType="separate"/>
            </w:r>
            <w:r w:rsidR="00FD09DC">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FD09DC">
              <w:rPr>
                <w:b/>
                <w:noProof/>
              </w:rPr>
              <w:t>1</w:t>
            </w:r>
            <w:r>
              <w:rPr>
                <w:b/>
                <w:sz w:val="24"/>
                <w:szCs w:val="24"/>
              </w:rPr>
              <w:fldChar w:fldCharType="end"/>
            </w:r>
          </w:p>
        </w:sdtContent>
      </w:sdt>
    </w:sdtContent>
  </w:sdt>
  <w:p w:rsidR="00FF3D39" w:rsidRDefault="00FF3D3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9DC" w:rsidRDefault="00FD09DC" w:rsidP="00FF3D39">
      <w:pPr>
        <w:spacing w:after="0" w:line="240" w:lineRule="auto"/>
      </w:pPr>
      <w:r>
        <w:separator/>
      </w:r>
    </w:p>
  </w:footnote>
  <w:footnote w:type="continuationSeparator" w:id="0">
    <w:p w:rsidR="00FD09DC" w:rsidRDefault="00FD09DC" w:rsidP="00FF3D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03706"/>
    <w:multiLevelType w:val="hybridMultilevel"/>
    <w:tmpl w:val="399C6D98"/>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2A7F89"/>
    <w:rsid w:val="001C1FF9"/>
    <w:rsid w:val="001E085B"/>
    <w:rsid w:val="002229AD"/>
    <w:rsid w:val="002A7F89"/>
    <w:rsid w:val="00347914"/>
    <w:rsid w:val="006A4BE8"/>
    <w:rsid w:val="006A5C29"/>
    <w:rsid w:val="00A163D3"/>
    <w:rsid w:val="00AE0E4D"/>
    <w:rsid w:val="00DE5D93"/>
    <w:rsid w:val="00E26642"/>
    <w:rsid w:val="00F25A59"/>
    <w:rsid w:val="00FD09DC"/>
    <w:rsid w:val="00FF3D3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A7F8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A7F89"/>
    <w:rPr>
      <w:rFonts w:ascii="Tahoma" w:hAnsi="Tahoma" w:cs="Tahoma"/>
      <w:sz w:val="16"/>
      <w:szCs w:val="16"/>
    </w:rPr>
  </w:style>
  <w:style w:type="paragraph" w:styleId="En-tte">
    <w:name w:val="header"/>
    <w:basedOn w:val="Normal"/>
    <w:link w:val="En-tteCar"/>
    <w:uiPriority w:val="99"/>
    <w:semiHidden/>
    <w:unhideWhenUsed/>
    <w:rsid w:val="00FF3D39"/>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FF3D39"/>
  </w:style>
  <w:style w:type="paragraph" w:styleId="Pieddepage">
    <w:name w:val="footer"/>
    <w:basedOn w:val="Normal"/>
    <w:link w:val="PieddepageCar"/>
    <w:uiPriority w:val="99"/>
    <w:unhideWhenUsed/>
    <w:rsid w:val="00FF3D3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F3D39"/>
  </w:style>
  <w:style w:type="paragraph" w:styleId="Paragraphedeliste">
    <w:name w:val="List Paragraph"/>
    <w:basedOn w:val="Normal"/>
    <w:uiPriority w:val="34"/>
    <w:qFormat/>
    <w:rsid w:val="00FF3D3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332</Words>
  <Characters>1832</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2020-11-08T08:16:00Z</dcterms:created>
  <dcterms:modified xsi:type="dcterms:W3CDTF">2020-11-08T08:16:00Z</dcterms:modified>
</cp:coreProperties>
</file>