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862028" w:rsidP="00862028">
      <w:pPr>
        <w:ind w:right="-32" w:hanging="1418"/>
        <w:jc w:val="center"/>
      </w:pPr>
      <w:r w:rsidRPr="00862028">
        <w:rPr>
          <w:noProof/>
          <w:lang w:eastAsia="fr-FR"/>
        </w:rPr>
        <w:drawing>
          <wp:inline distT="0" distB="0" distL="0" distR="0">
            <wp:extent cx="5759450" cy="698500"/>
            <wp:effectExtent l="19050" t="0" r="0" b="0"/>
            <wp:docPr id="2"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862028" w:rsidRDefault="00862028"/>
    <w:p w:rsidR="00862028" w:rsidRDefault="00862028" w:rsidP="00862028">
      <w:pPr>
        <w:shd w:val="clear" w:color="auto" w:fill="FFFFFF"/>
        <w:spacing w:after="0" w:line="240" w:lineRule="auto"/>
        <w:ind w:left="0" w:right="0" w:firstLine="0"/>
        <w:jc w:val="center"/>
        <w:outlineLvl w:val="1"/>
        <w:rPr>
          <w:rFonts w:ascii="Arial" w:eastAsia="Times New Roman" w:hAnsi="Arial" w:cs="Arial"/>
          <w:b/>
          <w:bCs/>
          <w:color w:val="FFFFFF" w:themeColor="background1"/>
          <w:sz w:val="32"/>
          <w:szCs w:val="32"/>
          <w:highlight w:val="darkGreen"/>
          <w:lang w:eastAsia="fr-FR"/>
        </w:rPr>
      </w:pPr>
      <w:r>
        <w:rPr>
          <w:rFonts w:ascii="Arial" w:eastAsia="Times New Roman" w:hAnsi="Arial" w:cs="Arial"/>
          <w:b/>
          <w:bCs/>
          <w:color w:val="FFFFFF" w:themeColor="background1"/>
          <w:sz w:val="32"/>
          <w:szCs w:val="32"/>
          <w:highlight w:val="darkGreen"/>
          <w:lang w:eastAsia="fr-FR"/>
        </w:rPr>
        <w:t>Le drainage du jardin</w:t>
      </w:r>
    </w:p>
    <w:p w:rsidR="00862028" w:rsidRDefault="00862028" w:rsidP="00862028">
      <w:pPr>
        <w:shd w:val="clear" w:color="auto" w:fill="FFFFFF"/>
        <w:spacing w:after="0" w:line="240" w:lineRule="auto"/>
        <w:ind w:left="0" w:right="0" w:firstLine="0"/>
        <w:jc w:val="center"/>
        <w:outlineLvl w:val="1"/>
        <w:rPr>
          <w:rFonts w:ascii="Arial" w:eastAsia="Times New Roman" w:hAnsi="Arial" w:cs="Arial"/>
          <w:b/>
          <w:bCs/>
          <w:color w:val="FFFFFF" w:themeColor="background1"/>
          <w:sz w:val="32"/>
          <w:szCs w:val="32"/>
          <w:highlight w:val="darkGreen"/>
          <w:lang w:eastAsia="fr-FR"/>
        </w:rPr>
      </w:pPr>
    </w:p>
    <w:p w:rsidR="00862028" w:rsidRDefault="00862028" w:rsidP="00862028">
      <w:pPr>
        <w:shd w:val="clear" w:color="auto" w:fill="FFFFFF"/>
        <w:ind w:left="0" w:right="0" w:firstLine="0"/>
        <w:outlineLvl w:val="1"/>
        <w:rPr>
          <w:rFonts w:ascii="Arial" w:eastAsiaTheme="majorEastAsia" w:hAnsi="Arial" w:cs="Arial"/>
          <w:b/>
          <w:bCs/>
          <w:color w:val="FFFFFF"/>
          <w:sz w:val="24"/>
          <w:szCs w:val="24"/>
        </w:rPr>
      </w:pPr>
      <w:r w:rsidRPr="00862028">
        <w:rPr>
          <w:rFonts w:ascii="Arial" w:eastAsiaTheme="majorEastAsia" w:hAnsi="Arial" w:cs="Arial"/>
          <w:b/>
          <w:bCs/>
          <w:color w:val="FFFFFF"/>
          <w:sz w:val="24"/>
          <w:szCs w:val="24"/>
          <w:highlight w:val="darkGreen"/>
        </w:rPr>
        <w:t>Comment reconnaître un sol nécessitant un drainage ?</w:t>
      </w:r>
    </w:p>
    <w:p w:rsidR="00862028" w:rsidRDefault="00862028" w:rsidP="00862028">
      <w:pPr>
        <w:shd w:val="clear" w:color="auto" w:fill="FFFFFF"/>
        <w:ind w:left="0" w:right="0" w:firstLine="0"/>
        <w:outlineLvl w:val="1"/>
        <w:rPr>
          <w:rFonts w:ascii="Arial" w:hAnsi="Arial" w:cs="Arial"/>
          <w:color w:val="333333"/>
          <w:sz w:val="24"/>
          <w:szCs w:val="24"/>
          <w:shd w:val="clear" w:color="auto" w:fill="FFFFFF"/>
        </w:rPr>
      </w:pPr>
      <w:r w:rsidRPr="00862028">
        <w:rPr>
          <w:rFonts w:ascii="Arial" w:hAnsi="Arial" w:cs="Arial"/>
          <w:color w:val="333333"/>
          <w:sz w:val="24"/>
          <w:szCs w:val="24"/>
          <w:shd w:val="clear" w:color="auto" w:fill="FFFFFF"/>
        </w:rPr>
        <w:t>Il n'est pas toujours aisé, au premier coup d’œil de reconnaître un sol nécessitant un drainage.</w:t>
      </w:r>
      <w:r w:rsidRPr="00862028">
        <w:rPr>
          <w:rFonts w:ascii="Arial" w:hAnsi="Arial" w:cs="Arial"/>
          <w:color w:val="333333"/>
          <w:sz w:val="24"/>
          <w:szCs w:val="24"/>
          <w:shd w:val="clear" w:color="auto" w:fill="FFFFFF"/>
        </w:rPr>
        <w:br/>
        <w:t>Le cas le plus flagrant est bien sûr le terrain marécageux, toujours détrempé de l'automne au printemps. Dès les premières pluies il se gorge d'eau et ne séchera pas avant l'été et encore !</w:t>
      </w:r>
      <w:r w:rsidRPr="00862028">
        <w:rPr>
          <w:rFonts w:ascii="Arial" w:hAnsi="Arial" w:cs="Arial"/>
          <w:color w:val="333333"/>
          <w:sz w:val="24"/>
          <w:szCs w:val="24"/>
          <w:shd w:val="clear" w:color="auto" w:fill="FFFFFF"/>
        </w:rPr>
        <w:br/>
        <w:t>Le terrain en cuvette, n'est pas mal non plus question rétention d'eau, les eaux du voisinage s'y accumulent, le réduisant rapidement en pataugeoire boueuse.</w:t>
      </w:r>
      <w:r w:rsidRPr="00862028">
        <w:rPr>
          <w:rFonts w:ascii="Arial" w:hAnsi="Arial" w:cs="Arial"/>
          <w:color w:val="333333"/>
          <w:sz w:val="24"/>
          <w:szCs w:val="24"/>
          <w:shd w:val="clear" w:color="auto" w:fill="FFFFFF"/>
        </w:rPr>
        <w:br/>
        <w:t>Le terrain à tendance très argileuse est, quant à lui, plus difficile à repérer. Les fines particules d'argile s’agglomèrent pour donner un sol collant, lourd à travailler. L'eau est difficilement évacuée. En été un tel sol a tendance à se craqueler.</w:t>
      </w:r>
    </w:p>
    <w:p w:rsidR="00862028" w:rsidRDefault="00862028" w:rsidP="00862028">
      <w:pPr>
        <w:shd w:val="clear" w:color="auto" w:fill="FFFFFF"/>
        <w:ind w:left="0" w:right="0" w:firstLine="0"/>
        <w:outlineLvl w:val="1"/>
        <w:rPr>
          <w:rFonts w:ascii="Arial" w:eastAsiaTheme="majorEastAsia" w:hAnsi="Arial" w:cs="Arial"/>
          <w:b/>
          <w:bCs/>
          <w:color w:val="FFFFFF"/>
          <w:sz w:val="24"/>
          <w:szCs w:val="24"/>
        </w:rPr>
      </w:pPr>
      <w:r w:rsidRPr="00862028">
        <w:rPr>
          <w:rFonts w:ascii="Arial" w:eastAsiaTheme="majorEastAsia" w:hAnsi="Arial" w:cs="Arial"/>
          <w:b/>
          <w:bCs/>
          <w:color w:val="FFFFFF"/>
          <w:sz w:val="24"/>
          <w:szCs w:val="24"/>
          <w:highlight w:val="darkGreen"/>
        </w:rPr>
        <w:t>Les grands travaux</w:t>
      </w:r>
    </w:p>
    <w:p w:rsidR="00862028" w:rsidRDefault="00862028" w:rsidP="00862028">
      <w:pPr>
        <w:shd w:val="clear" w:color="auto" w:fill="FFFFFF"/>
        <w:ind w:left="0" w:right="0" w:firstLine="0"/>
        <w:outlineLvl w:val="1"/>
        <w:rPr>
          <w:rFonts w:ascii="Arial" w:hAnsi="Arial" w:cs="Arial"/>
          <w:color w:val="333333"/>
          <w:sz w:val="24"/>
          <w:szCs w:val="24"/>
          <w:shd w:val="clear" w:color="auto" w:fill="FFFFFF"/>
        </w:rPr>
      </w:pPr>
      <w:r w:rsidRPr="00862028">
        <w:rPr>
          <w:rFonts w:ascii="Arial" w:hAnsi="Arial" w:cs="Arial"/>
          <w:color w:val="333333"/>
          <w:sz w:val="24"/>
          <w:szCs w:val="24"/>
          <w:shd w:val="clear" w:color="auto" w:fill="FFFFFF"/>
        </w:rPr>
        <w:t>En terrain marécageux et constamment humide, le problème est complexe et nécessite donc une solution de grande envergure. Le terrain devra être cerné de tranchées de 60 cm de profondeur qui seront remplies d'une épaisse couche de pierre et de graviers. Ces tranchées devront être suffisamment pentues pour évacuer les eaux rapidement vers un puits perdu situé au fond du jardin.</w:t>
      </w:r>
      <w:r w:rsidRPr="00862028">
        <w:rPr>
          <w:rFonts w:ascii="Arial" w:hAnsi="Arial" w:cs="Arial"/>
          <w:color w:val="333333"/>
          <w:sz w:val="24"/>
          <w:szCs w:val="24"/>
          <w:shd w:val="clear" w:color="auto" w:fill="FFFFFF"/>
        </w:rPr>
        <w:br/>
        <w:t>Attention aux emplacements en cuvette où un simple drainage ne suffit pas. En plus de celui-ci, il faudra combler et aplanir le sol afin de supprimer cet effet de cuvette. Là encore, il s'agit de gros travaux et la location d'une mini-pelle sera la bienvenue !</w:t>
      </w:r>
      <w:r w:rsidRPr="00862028">
        <w:rPr>
          <w:rFonts w:ascii="Arial" w:hAnsi="Arial" w:cs="Arial"/>
          <w:color w:val="333333"/>
          <w:sz w:val="24"/>
          <w:szCs w:val="24"/>
          <w:shd w:val="clear" w:color="auto" w:fill="FFFFFF"/>
        </w:rPr>
        <w:br/>
        <w:t>Autre solution : créer un système enterré de tuyaux de drainage qui récolteront l'excédent d'eau pour la conduire au puits perdu ou mieux encore, dans une petite mare ou un bassin confectionné pour l'occasion.</w:t>
      </w:r>
    </w:p>
    <w:p w:rsidR="00795B10" w:rsidRDefault="00795B10" w:rsidP="00862028">
      <w:pPr>
        <w:shd w:val="clear" w:color="auto" w:fill="FFFFFF"/>
        <w:ind w:left="0" w:right="0" w:firstLine="0"/>
        <w:outlineLvl w:val="1"/>
        <w:rPr>
          <w:rFonts w:ascii="Arial" w:hAnsi="Arial" w:cs="Arial"/>
          <w:color w:val="333333"/>
          <w:sz w:val="24"/>
          <w:szCs w:val="24"/>
          <w:shd w:val="clear" w:color="auto" w:fill="FFFFFF"/>
        </w:rPr>
      </w:pPr>
    </w:p>
    <w:p w:rsidR="00795B10" w:rsidRDefault="00795B10" w:rsidP="00862028">
      <w:pPr>
        <w:shd w:val="clear" w:color="auto" w:fill="FFFFFF"/>
        <w:ind w:left="0" w:right="0" w:firstLine="0"/>
        <w:outlineLvl w:val="1"/>
        <w:rPr>
          <w:rFonts w:ascii="Arial" w:eastAsiaTheme="majorEastAsia" w:hAnsi="Arial" w:cs="Arial"/>
          <w:b/>
          <w:bCs/>
          <w:color w:val="FFFFFF"/>
          <w:sz w:val="24"/>
          <w:szCs w:val="24"/>
          <w:highlight w:val="darkGreen"/>
        </w:rPr>
      </w:pPr>
    </w:p>
    <w:p w:rsidR="00862028" w:rsidRDefault="00862028" w:rsidP="00862028">
      <w:pPr>
        <w:shd w:val="clear" w:color="auto" w:fill="FFFFFF"/>
        <w:ind w:left="0" w:right="0" w:firstLine="0"/>
        <w:outlineLvl w:val="1"/>
        <w:rPr>
          <w:rFonts w:ascii="Arial" w:eastAsiaTheme="majorEastAsia" w:hAnsi="Arial" w:cs="Arial"/>
          <w:b/>
          <w:bCs/>
          <w:color w:val="FFFFFF"/>
          <w:sz w:val="24"/>
          <w:szCs w:val="24"/>
        </w:rPr>
      </w:pPr>
      <w:r w:rsidRPr="00862028">
        <w:rPr>
          <w:rFonts w:ascii="Arial" w:eastAsiaTheme="majorEastAsia" w:hAnsi="Arial" w:cs="Arial"/>
          <w:b/>
          <w:bCs/>
          <w:color w:val="FFFFFF"/>
          <w:sz w:val="24"/>
          <w:szCs w:val="24"/>
          <w:highlight w:val="darkGreen"/>
        </w:rPr>
        <w:lastRenderedPageBreak/>
        <w:t>Les solutions d'appoint</w:t>
      </w:r>
    </w:p>
    <w:p w:rsidR="00862028" w:rsidRDefault="00862028" w:rsidP="00862028">
      <w:pPr>
        <w:shd w:val="clear" w:color="auto" w:fill="FFFFFF"/>
        <w:ind w:left="0" w:right="0" w:firstLine="0"/>
        <w:outlineLvl w:val="1"/>
        <w:rPr>
          <w:rFonts w:ascii="Arial" w:hAnsi="Arial" w:cs="Arial"/>
          <w:color w:val="333333"/>
          <w:sz w:val="24"/>
          <w:szCs w:val="24"/>
          <w:shd w:val="clear" w:color="auto" w:fill="FFFFFF"/>
        </w:rPr>
      </w:pPr>
      <w:r w:rsidRPr="00862028">
        <w:rPr>
          <w:rFonts w:ascii="Arial" w:hAnsi="Arial" w:cs="Arial"/>
          <w:color w:val="333333"/>
          <w:sz w:val="24"/>
          <w:szCs w:val="24"/>
          <w:shd w:val="clear" w:color="auto" w:fill="FFFFFF"/>
        </w:rPr>
        <w:t>Si le sol est seulement lourd et argileux, plusieurs solutions plus faciles à mettre en œuvre s'offrent à vous.</w:t>
      </w:r>
    </w:p>
    <w:p w:rsidR="00862028" w:rsidRDefault="00862028" w:rsidP="00862028">
      <w:pPr>
        <w:shd w:val="clear" w:color="auto" w:fill="FFFFFF"/>
        <w:ind w:left="0" w:right="0" w:firstLine="0"/>
        <w:outlineLvl w:val="1"/>
        <w:rPr>
          <w:rFonts w:ascii="Arial" w:hAnsi="Arial" w:cs="Arial"/>
          <w:color w:val="333333"/>
          <w:sz w:val="24"/>
          <w:szCs w:val="24"/>
          <w:shd w:val="clear" w:color="auto" w:fill="FFFFFF"/>
        </w:rPr>
      </w:pPr>
      <w:r w:rsidRPr="00862028">
        <w:rPr>
          <w:rFonts w:ascii="Arial" w:hAnsi="Arial" w:cs="Arial"/>
          <w:color w:val="333333"/>
          <w:sz w:val="24"/>
          <w:szCs w:val="24"/>
          <w:shd w:val="clear" w:color="auto" w:fill="FFFFFF"/>
        </w:rPr>
        <w:t>Au potager, il sera aisé de former des buttes de culture pour les plantes ne supportant pas les sols humides. C'est par exemple le cas de l'ail, de l'asperge, de l'oignon ou de l’échalote mais aussi des fraisiers qui se plairont sur une planche surélevée d'une vingtaine de centimètres.</w:t>
      </w:r>
    </w:p>
    <w:p w:rsidR="00862028" w:rsidRDefault="00862028" w:rsidP="00862028">
      <w:pPr>
        <w:shd w:val="clear" w:color="auto" w:fill="FFFFFF"/>
        <w:ind w:left="0" w:right="0" w:firstLine="0"/>
        <w:outlineLvl w:val="1"/>
        <w:rPr>
          <w:rFonts w:ascii="Arial" w:hAnsi="Arial" w:cs="Arial"/>
          <w:color w:val="333333"/>
          <w:sz w:val="24"/>
          <w:szCs w:val="24"/>
          <w:shd w:val="clear" w:color="auto" w:fill="FFFFFF"/>
        </w:rPr>
      </w:pPr>
      <w:r w:rsidRPr="00862028">
        <w:rPr>
          <w:rFonts w:ascii="Arial" w:hAnsi="Arial" w:cs="Arial"/>
          <w:color w:val="333333"/>
          <w:sz w:val="24"/>
          <w:szCs w:val="24"/>
          <w:shd w:val="clear" w:color="auto" w:fill="FFFFFF"/>
        </w:rPr>
        <w:t>Les amendements permettent de traiter la totalité du potager ou des massifs. Il suffit alors de rajouter un peu de sable de granulométrie moyenne, une bonne dose de compost et de cultiver des engrais verts qui allègent le sol et pourront être enfouis une fois le moment venu. Le sol sera ainsi plus meuble, moins lourd et plus fertile.</w:t>
      </w:r>
    </w:p>
    <w:p w:rsidR="00862028" w:rsidRDefault="00862028" w:rsidP="00862028">
      <w:pPr>
        <w:shd w:val="clear" w:color="auto" w:fill="FFFFFF"/>
        <w:ind w:left="0" w:right="0" w:firstLine="0"/>
        <w:outlineLvl w:val="1"/>
        <w:rPr>
          <w:rFonts w:ascii="Arial" w:hAnsi="Arial" w:cs="Arial"/>
          <w:color w:val="333333"/>
          <w:sz w:val="24"/>
          <w:szCs w:val="24"/>
          <w:shd w:val="clear" w:color="auto" w:fill="FFFFFF"/>
        </w:rPr>
      </w:pPr>
      <w:r w:rsidRPr="00862028">
        <w:rPr>
          <w:rFonts w:ascii="Arial" w:hAnsi="Arial" w:cs="Arial"/>
          <w:color w:val="333333"/>
          <w:sz w:val="24"/>
          <w:szCs w:val="24"/>
          <w:shd w:val="clear" w:color="auto" w:fill="FFFFFF"/>
        </w:rPr>
        <w:t>Enfin, lors de la plantation des arbres et des arbustes, pensez à ménager une légère pente au fond du trou de plantation avant d'y étaler une épaisse couche de caillasse puis de graviers. Un minimum de 40 cm est indispensable afin d'éviter que cette technique ne produise l'effet inverse de celui escompté. Couvrez ensuite le lit drainant avec un film géotextile, qui recevra la terre en évitant qu'elle ne se mêle aux gravats. Ne restera plus qu'à planter l'arbre ou l'arbuste de manière classique.</w:t>
      </w:r>
    </w:p>
    <w:p w:rsidR="00862028" w:rsidRDefault="00862028" w:rsidP="00862028">
      <w:pPr>
        <w:shd w:val="clear" w:color="auto" w:fill="FFFFFF"/>
        <w:ind w:left="0" w:right="0" w:firstLine="0"/>
        <w:outlineLvl w:val="1"/>
        <w:rPr>
          <w:rFonts w:ascii="Arial" w:hAnsi="Arial" w:cs="Arial"/>
          <w:color w:val="333333"/>
          <w:sz w:val="24"/>
          <w:szCs w:val="24"/>
          <w:shd w:val="clear" w:color="auto" w:fill="FFFFFF"/>
        </w:rPr>
      </w:pPr>
    </w:p>
    <w:p w:rsidR="00862028" w:rsidRDefault="00862028" w:rsidP="00862028">
      <w:pPr>
        <w:shd w:val="clear" w:color="auto" w:fill="FFFFFF"/>
        <w:spacing w:after="0" w:line="240" w:lineRule="auto"/>
        <w:ind w:left="0" w:firstLine="0"/>
        <w:textAlignment w:val="baseline"/>
        <w:outlineLvl w:val="1"/>
        <w:rPr>
          <w:rFonts w:ascii="Arial" w:hAnsi="Arial" w:cs="Arial"/>
          <w:b/>
          <w:bCs/>
          <w:color w:val="555555"/>
          <w:sz w:val="24"/>
          <w:szCs w:val="24"/>
          <w:shd w:val="clear" w:color="auto" w:fill="FFFFFF"/>
        </w:rPr>
      </w:pPr>
      <w:r w:rsidRPr="00862028">
        <w:rPr>
          <w:rFonts w:ascii="Arial" w:hAnsi="Arial" w:cs="Arial"/>
          <w:noProof/>
          <w:color w:val="333333"/>
          <w:sz w:val="24"/>
          <w:szCs w:val="24"/>
          <w:shd w:val="clear" w:color="auto" w:fill="FFFFFF"/>
          <w:lang w:eastAsia="fr-FR"/>
        </w:rPr>
        <w:drawing>
          <wp:inline distT="0" distB="0" distL="0" distR="0">
            <wp:extent cx="882650" cy="604231"/>
            <wp:effectExtent l="19050" t="0" r="0" b="0"/>
            <wp:docPr id="4"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7"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862028">
        <w:rPr>
          <w:rFonts w:ascii="Arial" w:hAnsi="Arial" w:cs="Arial"/>
          <w:b/>
          <w:bCs/>
          <w:color w:val="555555"/>
          <w:sz w:val="24"/>
          <w:szCs w:val="24"/>
          <w:shd w:val="clear" w:color="auto" w:fill="FFFFFF"/>
        </w:rPr>
        <w:t xml:space="preserve"> </w:t>
      </w:r>
      <w:r w:rsidRPr="00976E9C">
        <w:rPr>
          <w:rFonts w:ascii="Arial" w:hAnsi="Arial" w:cs="Arial"/>
          <w:b/>
          <w:bCs/>
          <w:color w:val="555555"/>
          <w:sz w:val="24"/>
          <w:szCs w:val="24"/>
          <w:shd w:val="clear" w:color="auto" w:fill="FFFFFF"/>
        </w:rPr>
        <w:t>Bonne culture</w:t>
      </w:r>
    </w:p>
    <w:p w:rsidR="00862028" w:rsidRDefault="00862028" w:rsidP="00862028">
      <w:pPr>
        <w:shd w:val="clear" w:color="auto" w:fill="FFFFFF"/>
        <w:spacing w:after="0" w:line="240" w:lineRule="auto"/>
        <w:textAlignment w:val="baseline"/>
        <w:outlineLvl w:val="1"/>
        <w:rPr>
          <w:rFonts w:ascii="Comic Sans MS" w:hAnsi="Comic Sans MS" w:cs="MV Boli"/>
          <w:bCs/>
          <w:color w:val="555555"/>
          <w:sz w:val="28"/>
          <w:szCs w:val="28"/>
          <w:shd w:val="clear" w:color="auto" w:fill="FFFFFF"/>
        </w:rPr>
      </w:pPr>
    </w:p>
    <w:p w:rsidR="00862028" w:rsidRPr="005B067B" w:rsidRDefault="00862028" w:rsidP="00862028">
      <w:pPr>
        <w:pStyle w:val="NormalWeb"/>
        <w:shd w:val="clear" w:color="auto" w:fill="FFFFFF"/>
        <w:spacing w:before="0" w:beforeAutospacing="0" w:after="200" w:afterAutospacing="0"/>
        <w:textAlignment w:val="baseline"/>
        <w:rPr>
          <w:rFonts w:ascii="Comic Sans MS" w:hAnsi="Comic Sans MS" w:cs="MV Boli"/>
          <w:bCs/>
          <w:color w:val="555555"/>
          <w:shd w:val="clear" w:color="auto" w:fill="FFFFFF"/>
        </w:rPr>
      </w:pPr>
      <w:r w:rsidRPr="005B067B">
        <w:rPr>
          <w:rFonts w:ascii="Arial" w:hAnsi="Arial" w:cs="Arial"/>
          <w:b/>
          <w:bCs/>
          <w:color w:val="555555"/>
          <w:lang w:eastAsia="en-US"/>
        </w:rPr>
        <w:t xml:space="preserve">Fiche : </w:t>
      </w:r>
      <w:r w:rsidRPr="005B067B">
        <w:rPr>
          <w:rFonts w:ascii="Arial" w:hAnsi="Arial" w:cs="Arial"/>
          <w:noProof/>
        </w:rPr>
        <w:drawing>
          <wp:inline distT="0" distB="0" distL="0" distR="0">
            <wp:extent cx="171450" cy="171450"/>
            <wp:effectExtent l="19050" t="0" r="0" b="0"/>
            <wp:docPr id="5"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5B067B">
        <w:rPr>
          <w:rFonts w:ascii="Arial" w:hAnsi="Arial" w:cs="Arial"/>
        </w:rPr>
        <w:t xml:space="preserve"> </w:t>
      </w:r>
      <w:r w:rsidRPr="005B067B">
        <w:rPr>
          <w:rFonts w:ascii="Arial" w:hAnsi="Arial" w:cs="Arial"/>
          <w:b/>
          <w:bCs/>
          <w:color w:val="555555"/>
          <w:lang w:eastAsia="en-US"/>
        </w:rPr>
        <w:t>2020 JDN  jardins du nord</w:t>
      </w:r>
      <w:r w:rsidRPr="005B067B">
        <w:rPr>
          <w:rFonts w:ascii="Arial" w:hAnsi="Arial" w:cs="Arial"/>
        </w:rPr>
        <w:t xml:space="preserve"> </w:t>
      </w:r>
    </w:p>
    <w:p w:rsidR="00376AF3" w:rsidRPr="006C666F" w:rsidRDefault="00862028" w:rsidP="00862028">
      <w:pPr>
        <w:ind w:left="0" w:firstLine="0"/>
        <w:rPr>
          <w:rFonts w:ascii="Arial" w:hAnsi="Arial" w:cs="Arial"/>
          <w:bCs/>
          <w:color w:val="555555"/>
          <w:sz w:val="24"/>
          <w:szCs w:val="24"/>
          <w:shd w:val="clear" w:color="auto" w:fill="FFFFFF"/>
        </w:rPr>
      </w:pPr>
      <w:r w:rsidRPr="007F3E48">
        <w:rPr>
          <w:rFonts w:ascii="Arial" w:hAnsi="Arial" w:cs="Arial"/>
          <w:b/>
          <w:bCs/>
          <w:color w:val="555555"/>
          <w:sz w:val="24"/>
          <w:szCs w:val="24"/>
          <w:shd w:val="clear" w:color="auto" w:fill="FFFFFF"/>
        </w:rPr>
        <w:t>Pour en parler sur le forum :</w:t>
      </w:r>
      <w:r w:rsidR="00376AF3">
        <w:rPr>
          <w:rFonts w:ascii="Arial" w:hAnsi="Arial" w:cs="Arial"/>
          <w:b/>
          <w:bCs/>
          <w:color w:val="555555"/>
          <w:sz w:val="24"/>
          <w:szCs w:val="24"/>
          <w:shd w:val="clear" w:color="auto" w:fill="FFFFFF"/>
        </w:rPr>
        <w:t xml:space="preserve"> </w:t>
      </w:r>
      <w:hyperlink r:id="rId9" w:history="1">
        <w:r w:rsidR="006C666F" w:rsidRPr="006C666F">
          <w:rPr>
            <w:rStyle w:val="Lienhypertexte"/>
            <w:rFonts w:ascii="Arial" w:hAnsi="Arial" w:cs="Arial"/>
            <w:bCs/>
            <w:sz w:val="24"/>
            <w:szCs w:val="24"/>
            <w:shd w:val="clear" w:color="auto" w:fill="FFFFFF"/>
          </w:rPr>
          <w:t>https://www.jardins-du-nord.fr/viewtopic.php?f=53&amp;t=13241</w:t>
        </w:r>
      </w:hyperlink>
    </w:p>
    <w:p w:rsidR="006C666F" w:rsidRPr="007F3E48" w:rsidRDefault="006C666F" w:rsidP="00862028">
      <w:pPr>
        <w:ind w:left="0" w:firstLine="0"/>
        <w:rPr>
          <w:rFonts w:ascii="Arial" w:hAnsi="Arial" w:cs="Arial"/>
          <w:b/>
          <w:color w:val="FF0000"/>
          <w:sz w:val="24"/>
          <w:szCs w:val="24"/>
          <w:shd w:val="clear" w:color="auto" w:fill="FFFFFF"/>
        </w:rPr>
      </w:pPr>
    </w:p>
    <w:p w:rsidR="00862028" w:rsidRPr="00862028" w:rsidRDefault="00862028" w:rsidP="00862028">
      <w:pPr>
        <w:shd w:val="clear" w:color="auto" w:fill="FFFFFF"/>
        <w:ind w:left="0" w:right="0" w:firstLine="0"/>
        <w:outlineLvl w:val="1"/>
        <w:rPr>
          <w:rFonts w:ascii="Arial" w:hAnsi="Arial" w:cs="Arial"/>
          <w:color w:val="333333"/>
          <w:sz w:val="24"/>
          <w:szCs w:val="24"/>
          <w:shd w:val="clear" w:color="auto" w:fill="FFFFFF"/>
        </w:rPr>
      </w:pPr>
    </w:p>
    <w:sectPr w:rsidR="00862028" w:rsidRPr="00862028" w:rsidSect="007315B8">
      <w:footerReference w:type="default" r:id="rId10"/>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662" w:rsidRDefault="00E00662" w:rsidP="00862028">
      <w:pPr>
        <w:spacing w:after="0" w:line="240" w:lineRule="auto"/>
      </w:pPr>
      <w:r>
        <w:separator/>
      </w:r>
    </w:p>
  </w:endnote>
  <w:endnote w:type="continuationSeparator" w:id="0">
    <w:p w:rsidR="00E00662" w:rsidRDefault="00E00662" w:rsidP="008620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431611"/>
      <w:docPartObj>
        <w:docPartGallery w:val="Page Numbers (Bottom of Page)"/>
        <w:docPartUnique/>
      </w:docPartObj>
    </w:sdtPr>
    <w:sdtContent>
      <w:sdt>
        <w:sdtPr>
          <w:id w:val="123787606"/>
          <w:docPartObj>
            <w:docPartGallery w:val="Page Numbers (Top of Page)"/>
            <w:docPartUnique/>
          </w:docPartObj>
        </w:sdtPr>
        <w:sdtContent>
          <w:p w:rsidR="00862028" w:rsidRDefault="00862028">
            <w:pPr>
              <w:pStyle w:val="Pieddepage"/>
              <w:jc w:val="right"/>
            </w:pPr>
            <w:r>
              <w:t xml:space="preserve">Page </w:t>
            </w:r>
            <w:r w:rsidR="00725AC3">
              <w:rPr>
                <w:b/>
                <w:sz w:val="24"/>
                <w:szCs w:val="24"/>
              </w:rPr>
              <w:fldChar w:fldCharType="begin"/>
            </w:r>
            <w:r>
              <w:rPr>
                <w:b/>
              </w:rPr>
              <w:instrText>PAGE</w:instrText>
            </w:r>
            <w:r w:rsidR="00725AC3">
              <w:rPr>
                <w:b/>
                <w:sz w:val="24"/>
                <w:szCs w:val="24"/>
              </w:rPr>
              <w:fldChar w:fldCharType="separate"/>
            </w:r>
            <w:r w:rsidR="00E00662">
              <w:rPr>
                <w:b/>
                <w:noProof/>
              </w:rPr>
              <w:t>1</w:t>
            </w:r>
            <w:r w:rsidR="00725AC3">
              <w:rPr>
                <w:b/>
                <w:sz w:val="24"/>
                <w:szCs w:val="24"/>
              </w:rPr>
              <w:fldChar w:fldCharType="end"/>
            </w:r>
            <w:r>
              <w:t xml:space="preserve"> sur </w:t>
            </w:r>
            <w:r w:rsidR="00725AC3">
              <w:rPr>
                <w:b/>
                <w:sz w:val="24"/>
                <w:szCs w:val="24"/>
              </w:rPr>
              <w:fldChar w:fldCharType="begin"/>
            </w:r>
            <w:r>
              <w:rPr>
                <w:b/>
              </w:rPr>
              <w:instrText>NUMPAGES</w:instrText>
            </w:r>
            <w:r w:rsidR="00725AC3">
              <w:rPr>
                <w:b/>
                <w:sz w:val="24"/>
                <w:szCs w:val="24"/>
              </w:rPr>
              <w:fldChar w:fldCharType="separate"/>
            </w:r>
            <w:r w:rsidR="00E00662">
              <w:rPr>
                <w:b/>
                <w:noProof/>
              </w:rPr>
              <w:t>1</w:t>
            </w:r>
            <w:r w:rsidR="00725AC3">
              <w:rPr>
                <w:b/>
                <w:sz w:val="24"/>
                <w:szCs w:val="24"/>
              </w:rPr>
              <w:fldChar w:fldCharType="end"/>
            </w:r>
          </w:p>
        </w:sdtContent>
      </w:sdt>
    </w:sdtContent>
  </w:sdt>
  <w:p w:rsidR="00862028" w:rsidRDefault="0086202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662" w:rsidRDefault="00E00662" w:rsidP="00862028">
      <w:pPr>
        <w:spacing w:after="0" w:line="240" w:lineRule="auto"/>
      </w:pPr>
      <w:r>
        <w:separator/>
      </w:r>
    </w:p>
  </w:footnote>
  <w:footnote w:type="continuationSeparator" w:id="0">
    <w:p w:rsidR="00E00662" w:rsidRDefault="00E00662" w:rsidP="0086202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862028"/>
    <w:rsid w:val="001C1FF9"/>
    <w:rsid w:val="002229AD"/>
    <w:rsid w:val="0033377C"/>
    <w:rsid w:val="00376AF3"/>
    <w:rsid w:val="005C1C4C"/>
    <w:rsid w:val="00681FFA"/>
    <w:rsid w:val="00695924"/>
    <w:rsid w:val="006A4BE8"/>
    <w:rsid w:val="006A5C29"/>
    <w:rsid w:val="006C666F"/>
    <w:rsid w:val="00725AC3"/>
    <w:rsid w:val="007315B8"/>
    <w:rsid w:val="00795B10"/>
    <w:rsid w:val="00862028"/>
    <w:rsid w:val="00934D8F"/>
    <w:rsid w:val="0094153D"/>
    <w:rsid w:val="00A163D3"/>
    <w:rsid w:val="00AE0E4D"/>
    <w:rsid w:val="00AE3BD8"/>
    <w:rsid w:val="00E00662"/>
    <w:rsid w:val="00E26642"/>
    <w:rsid w:val="00EE6BE7"/>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862028"/>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6202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62028"/>
    <w:rPr>
      <w:rFonts w:ascii="Tahoma" w:hAnsi="Tahoma" w:cs="Tahoma"/>
      <w:sz w:val="16"/>
      <w:szCs w:val="16"/>
    </w:rPr>
  </w:style>
  <w:style w:type="character" w:customStyle="1" w:styleId="Titre2Car">
    <w:name w:val="Titre 2 Car"/>
    <w:basedOn w:val="Policepardfaut"/>
    <w:link w:val="Titre2"/>
    <w:uiPriority w:val="9"/>
    <w:rsid w:val="00862028"/>
    <w:rPr>
      <w:rFonts w:ascii="Times New Roman" w:eastAsia="Times New Roman" w:hAnsi="Times New Roman" w:cs="Times New Roman"/>
      <w:b/>
      <w:bCs/>
      <w:sz w:val="36"/>
      <w:szCs w:val="36"/>
      <w:lang w:eastAsia="fr-FR"/>
    </w:rPr>
  </w:style>
  <w:style w:type="character" w:styleId="Lienhypertexte">
    <w:name w:val="Hyperlink"/>
    <w:basedOn w:val="Policepardfaut"/>
    <w:uiPriority w:val="99"/>
    <w:unhideWhenUsed/>
    <w:rsid w:val="00862028"/>
    <w:rPr>
      <w:color w:val="0000FF"/>
      <w:u w:val="single"/>
    </w:rPr>
  </w:style>
  <w:style w:type="paragraph" w:styleId="NormalWeb">
    <w:name w:val="Normal (Web)"/>
    <w:basedOn w:val="Normal"/>
    <w:uiPriority w:val="99"/>
    <w:unhideWhenUsed/>
    <w:rsid w:val="00862028"/>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86202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62028"/>
  </w:style>
  <w:style w:type="paragraph" w:styleId="Pieddepage">
    <w:name w:val="footer"/>
    <w:basedOn w:val="Normal"/>
    <w:link w:val="PieddepageCar"/>
    <w:uiPriority w:val="99"/>
    <w:unhideWhenUsed/>
    <w:rsid w:val="0086202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62028"/>
  </w:style>
  <w:style w:type="character" w:styleId="Lienhypertextesuivivisit">
    <w:name w:val="FollowedHyperlink"/>
    <w:basedOn w:val="Policepardfaut"/>
    <w:uiPriority w:val="99"/>
    <w:semiHidden/>
    <w:unhideWhenUsed/>
    <w:rsid w:val="006C666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2758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jardins-du-nord.fr/viewtopic.php?f=53&amp;t=1324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2644</Characters>
  <Application>Microsoft Office Word</Application>
  <DocSecurity>0</DocSecurity>
  <Lines>22</Lines>
  <Paragraphs>6</Paragraphs>
  <ScaleCrop>false</ScaleCrop>
  <Company/>
  <LinksUpToDate>false</LinksUpToDate>
  <CharactersWithSpaces>3118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2020-11-17T14:14:00Z</dcterms:created>
  <dcterms:modified xsi:type="dcterms:W3CDTF">2020-11-17T14:14:00Z</dcterms:modified>
</cp:coreProperties>
</file>