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86909D" w14:textId="77777777" w:rsidR="00F25D52" w:rsidRDefault="00F67B68">
      <w:pPr>
        <w:jc w:val="center"/>
      </w:pPr>
      <w:r>
        <w:rPr>
          <w:noProof/>
          <w:lang w:eastAsia="fr-FR"/>
        </w:rPr>
        <w:drawing>
          <wp:inline distT="0" distB="0" distL="0" distR="0" wp14:anchorId="5434BCFF" wp14:editId="064356A3">
            <wp:extent cx="5760720" cy="698272"/>
            <wp:effectExtent l="0" t="0" r="0" b="6578"/>
            <wp:docPr id="1" name="Image 1" descr="Jardins du Nord forum rÃ©gional site de conseils en jardinage culture potager identification faune et flore, association jardins-du-nor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9827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7566DA88" w14:textId="77777777" w:rsidR="00F25D52" w:rsidRDefault="00F25D52">
      <w:pPr>
        <w:jc w:val="center"/>
      </w:pPr>
    </w:p>
    <w:p w14:paraId="2C1BA7E8" w14:textId="446AD07D" w:rsidR="00F25D52" w:rsidRDefault="00AA4189" w:rsidP="00727260">
      <w:pPr>
        <w:pStyle w:val="Titre1"/>
        <w:spacing w:before="0" w:after="120"/>
        <w:jc w:val="center"/>
        <w:rPr>
          <w:shd w:val="clear" w:color="auto" w:fill="006400"/>
        </w:rPr>
      </w:pPr>
      <w:r>
        <w:rPr>
          <w:rFonts w:cs="Arial"/>
          <w:color w:val="FFFFFF"/>
          <w:sz w:val="32"/>
          <w:szCs w:val="32"/>
          <w:shd w:val="clear" w:color="auto" w:fill="006400"/>
        </w:rPr>
        <w:t xml:space="preserve">Le topinambour </w:t>
      </w:r>
      <w:r w:rsidR="00F67B68">
        <w:rPr>
          <w:rFonts w:cs="Arial"/>
          <w:color w:val="FFFFFF"/>
          <w:sz w:val="32"/>
          <w:szCs w:val="32"/>
          <w:shd w:val="clear" w:color="auto" w:fill="006400"/>
        </w:rPr>
        <w:t xml:space="preserve">: culture &amp; entretien </w:t>
      </w:r>
    </w:p>
    <w:p w14:paraId="3C052A7A" w14:textId="686090C4" w:rsidR="00F25D52" w:rsidRDefault="00727260">
      <w:pPr>
        <w:jc w:val="center"/>
      </w:pPr>
      <w:r>
        <w:rPr>
          <w:noProof/>
        </w:rPr>
        <w:drawing>
          <wp:inline distT="0" distB="0" distL="0" distR="0" wp14:anchorId="5B9E9913" wp14:editId="44E33545">
            <wp:extent cx="2009554" cy="1427111"/>
            <wp:effectExtent l="0" t="0" r="0" b="1905"/>
            <wp:docPr id="1225495598" name="Image 1225495598" descr="topinambour - Jours-de-Marché.f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opinambour - Jours-de-Marché.f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357" cy="1433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98ABEE" w14:textId="4A3308FC" w:rsidR="00F25D52" w:rsidRDefault="00727260" w:rsidP="003D4EC2">
      <w:pPr>
        <w:jc w:val="center"/>
      </w:pPr>
      <w:r w:rsidRPr="00727260">
        <w:rPr>
          <w:rFonts w:cs="Arial"/>
          <w:color w:val="000000"/>
          <w:sz w:val="21"/>
          <w:szCs w:val="21"/>
          <w:shd w:val="clear" w:color="auto" w:fill="ECFFF3"/>
        </w:rPr>
        <w:t xml:space="preserve"> </w:t>
      </w:r>
      <w:r>
        <w:rPr>
          <w:rFonts w:cs="Arial"/>
          <w:color w:val="000000"/>
          <w:sz w:val="21"/>
          <w:szCs w:val="21"/>
          <w:shd w:val="clear" w:color="auto" w:fill="ECFFF3"/>
        </w:rPr>
        <w:t>I</w:t>
      </w:r>
      <w:r w:rsidRPr="00727260">
        <w:rPr>
          <w:rFonts w:eastAsia="Times New Roman" w:cs="Arial"/>
          <w:color w:val="000000"/>
          <w:sz w:val="24"/>
          <w:szCs w:val="24"/>
          <w:lang w:eastAsia="fr-BE"/>
        </w:rPr>
        <w:t>l aura pu détrôner la pomme de terre mais son besoin d'espace étant important les jardiniers ont très souvent abandonné sa culture</w:t>
      </w:r>
    </w:p>
    <w:p w14:paraId="1708BE47" w14:textId="77777777" w:rsidR="00F25D52" w:rsidRDefault="00F67B68">
      <w:pPr>
        <w:pStyle w:val="Titre2"/>
        <w:shd w:val="clear" w:color="auto" w:fill="FFFFFF"/>
        <w:spacing w:before="0" w:after="120"/>
        <w:textAlignment w:val="baseline"/>
        <w:rPr>
          <w:rFonts w:cs="Arial"/>
          <w:b/>
          <w:bCs/>
          <w:color w:val="FFFFFF"/>
          <w:sz w:val="24"/>
          <w:szCs w:val="24"/>
          <w:shd w:val="clear" w:color="auto" w:fill="006400"/>
        </w:rPr>
      </w:pPr>
      <w:r>
        <w:rPr>
          <w:rFonts w:cs="Arial"/>
          <w:b/>
          <w:bCs/>
          <w:color w:val="FFFFFF"/>
          <w:sz w:val="24"/>
          <w:szCs w:val="24"/>
          <w:shd w:val="clear" w:color="auto" w:fill="006400"/>
        </w:rPr>
        <w:t>Nom commun</w:t>
      </w:r>
    </w:p>
    <w:p w14:paraId="1ED0E332" w14:textId="77777777" w:rsidR="00727260" w:rsidRPr="00727260" w:rsidRDefault="00727260">
      <w:pPr>
        <w:pStyle w:val="Titre2"/>
        <w:shd w:val="clear" w:color="auto" w:fill="FFFFFF"/>
        <w:spacing w:before="0" w:after="120"/>
        <w:textAlignment w:val="baseline"/>
        <w:rPr>
          <w:rFonts w:eastAsia="Arial" w:cs="Arial"/>
          <w:color w:val="000000"/>
          <w:sz w:val="24"/>
          <w:szCs w:val="24"/>
          <w:shd w:val="clear" w:color="auto" w:fill="ECFFF3"/>
        </w:rPr>
      </w:pPr>
      <w:r w:rsidRPr="00727260">
        <w:rPr>
          <w:rFonts w:eastAsia="Arial" w:cs="Arial"/>
          <w:color w:val="000000"/>
          <w:sz w:val="24"/>
          <w:szCs w:val="24"/>
          <w:shd w:val="clear" w:color="auto" w:fill="ECFFF3"/>
        </w:rPr>
        <w:t>Topinambour</w:t>
      </w:r>
    </w:p>
    <w:p w14:paraId="36A485F8" w14:textId="66BA941C" w:rsidR="00F25D52" w:rsidRDefault="00F67B68">
      <w:pPr>
        <w:pStyle w:val="Titre2"/>
        <w:shd w:val="clear" w:color="auto" w:fill="FFFFFF"/>
        <w:spacing w:before="0" w:after="120"/>
        <w:textAlignment w:val="baseline"/>
        <w:rPr>
          <w:rFonts w:cs="Arial"/>
          <w:b/>
          <w:bCs/>
          <w:color w:val="FFFFFF"/>
          <w:sz w:val="24"/>
          <w:szCs w:val="24"/>
          <w:shd w:val="clear" w:color="auto" w:fill="006400"/>
        </w:rPr>
      </w:pPr>
      <w:r>
        <w:rPr>
          <w:rFonts w:cs="Arial"/>
          <w:b/>
          <w:bCs/>
          <w:color w:val="FFFFFF"/>
          <w:sz w:val="24"/>
          <w:szCs w:val="24"/>
          <w:shd w:val="clear" w:color="auto" w:fill="006400"/>
        </w:rPr>
        <w:t xml:space="preserve">Nom latin </w:t>
      </w:r>
    </w:p>
    <w:p w14:paraId="026A113F" w14:textId="77777777" w:rsidR="00727260" w:rsidRPr="00727260" w:rsidRDefault="00727260" w:rsidP="00727260">
      <w:pPr>
        <w:pStyle w:val="Titre2"/>
        <w:shd w:val="clear" w:color="auto" w:fill="FFFFFF"/>
        <w:spacing w:before="0" w:after="120"/>
        <w:textAlignment w:val="baseline"/>
        <w:rPr>
          <w:rFonts w:eastAsia="Arial" w:cs="Arial"/>
          <w:color w:val="000000"/>
          <w:sz w:val="24"/>
          <w:szCs w:val="24"/>
          <w:shd w:val="clear" w:color="auto" w:fill="ECFFF3"/>
        </w:rPr>
      </w:pPr>
      <w:proofErr w:type="spellStart"/>
      <w:r w:rsidRPr="00727260">
        <w:rPr>
          <w:rFonts w:eastAsia="Arial" w:cs="Arial"/>
          <w:color w:val="000000"/>
          <w:sz w:val="24"/>
          <w:szCs w:val="24"/>
          <w:shd w:val="clear" w:color="auto" w:fill="ECFFF3"/>
        </w:rPr>
        <w:t>Helianthus</w:t>
      </w:r>
      <w:proofErr w:type="spellEnd"/>
      <w:r w:rsidRPr="00727260">
        <w:rPr>
          <w:rFonts w:eastAsia="Arial" w:cs="Arial"/>
          <w:color w:val="000000"/>
          <w:sz w:val="24"/>
          <w:szCs w:val="24"/>
          <w:shd w:val="clear" w:color="auto" w:fill="ECFFF3"/>
        </w:rPr>
        <w:t xml:space="preserve"> </w:t>
      </w:r>
      <w:proofErr w:type="spellStart"/>
      <w:r w:rsidRPr="00727260">
        <w:rPr>
          <w:rFonts w:eastAsia="Arial" w:cs="Arial"/>
          <w:color w:val="000000"/>
          <w:sz w:val="24"/>
          <w:szCs w:val="24"/>
          <w:shd w:val="clear" w:color="auto" w:fill="ECFFF3"/>
        </w:rPr>
        <w:t>Tuberosus</w:t>
      </w:r>
      <w:proofErr w:type="spellEnd"/>
    </w:p>
    <w:p w14:paraId="02647867" w14:textId="5599A55F" w:rsidR="00F25D52" w:rsidRDefault="00F67B68" w:rsidP="00327364">
      <w:pPr>
        <w:spacing w:line="240" w:lineRule="auto"/>
        <w:rPr>
          <w:rFonts w:cs="Arial"/>
          <w:b/>
          <w:bCs/>
          <w:color w:val="FFFFFF"/>
          <w:sz w:val="24"/>
          <w:szCs w:val="24"/>
          <w:shd w:val="clear" w:color="auto" w:fill="006400"/>
        </w:rPr>
      </w:pPr>
      <w:r>
        <w:rPr>
          <w:rFonts w:cs="Arial"/>
          <w:b/>
          <w:bCs/>
          <w:color w:val="FFFFFF"/>
          <w:sz w:val="24"/>
          <w:szCs w:val="24"/>
          <w:shd w:val="clear" w:color="auto" w:fill="006400"/>
        </w:rPr>
        <w:t>Autres noms </w:t>
      </w:r>
    </w:p>
    <w:p w14:paraId="64F3209A" w14:textId="77777777" w:rsidR="00727260" w:rsidRPr="00727260" w:rsidRDefault="00727260" w:rsidP="003D4EC2">
      <w:pPr>
        <w:spacing w:line="240" w:lineRule="auto"/>
        <w:rPr>
          <w:rFonts w:cs="Arial"/>
          <w:color w:val="000000"/>
          <w:sz w:val="24"/>
          <w:szCs w:val="24"/>
          <w:shd w:val="clear" w:color="auto" w:fill="ECFFF3"/>
        </w:rPr>
      </w:pPr>
      <w:r w:rsidRPr="00727260">
        <w:rPr>
          <w:rFonts w:cs="Arial"/>
          <w:color w:val="000000"/>
          <w:sz w:val="24"/>
          <w:szCs w:val="24"/>
          <w:shd w:val="clear" w:color="auto" w:fill="ECFFF3"/>
        </w:rPr>
        <w:t>"Artichaut du Canada".</w:t>
      </w:r>
    </w:p>
    <w:p w14:paraId="0EB2592C" w14:textId="77777777" w:rsidR="00727260" w:rsidRDefault="00F67B68" w:rsidP="00727260">
      <w:pPr>
        <w:spacing w:line="240" w:lineRule="auto"/>
        <w:rPr>
          <w:rFonts w:cs="Arial"/>
          <w:b/>
          <w:bCs/>
          <w:color w:val="FFFFFF"/>
          <w:sz w:val="24"/>
          <w:szCs w:val="24"/>
          <w:shd w:val="clear" w:color="auto" w:fill="006400"/>
        </w:rPr>
      </w:pPr>
      <w:r>
        <w:rPr>
          <w:rFonts w:cs="Arial"/>
          <w:b/>
          <w:bCs/>
          <w:color w:val="FFFFFF"/>
          <w:sz w:val="24"/>
          <w:szCs w:val="24"/>
          <w:shd w:val="clear" w:color="auto" w:fill="006400"/>
        </w:rPr>
        <w:t xml:space="preserve">Famille </w:t>
      </w:r>
    </w:p>
    <w:p w14:paraId="6D5DF9FB" w14:textId="10685C87" w:rsidR="00727260" w:rsidRPr="00727260" w:rsidRDefault="00727260" w:rsidP="00727260">
      <w:pPr>
        <w:spacing w:line="240" w:lineRule="auto"/>
        <w:rPr>
          <w:rFonts w:eastAsia="Times New Roman" w:cs="Arial"/>
          <w:color w:val="000000"/>
          <w:sz w:val="24"/>
          <w:szCs w:val="24"/>
          <w:lang w:eastAsia="fr-BE"/>
        </w:rPr>
      </w:pPr>
      <w:r w:rsidRPr="00727260">
        <w:rPr>
          <w:rFonts w:eastAsia="Times New Roman" w:cs="Arial"/>
          <w:color w:val="000000"/>
          <w:sz w:val="24"/>
          <w:szCs w:val="24"/>
          <w:lang w:eastAsia="fr-BE"/>
        </w:rPr>
        <w:t>Astéracées</w:t>
      </w:r>
    </w:p>
    <w:p w14:paraId="691CC96D" w14:textId="77777777" w:rsidR="00727260" w:rsidRDefault="00727260" w:rsidP="00727260">
      <w:pPr>
        <w:spacing w:line="240" w:lineRule="auto"/>
        <w:rPr>
          <w:rFonts w:cs="Arial"/>
          <w:color w:val="000000"/>
          <w:sz w:val="21"/>
          <w:szCs w:val="21"/>
          <w:shd w:val="clear" w:color="auto" w:fill="ECFFF3"/>
        </w:rPr>
      </w:pPr>
    </w:p>
    <w:p w14:paraId="17A7749F" w14:textId="46DED353" w:rsidR="00F25D52" w:rsidRDefault="00F67B68">
      <w:pPr>
        <w:pStyle w:val="Titre2"/>
        <w:shd w:val="clear" w:color="auto" w:fill="FFFFFF"/>
        <w:spacing w:before="0" w:after="120"/>
        <w:textAlignment w:val="baseline"/>
        <w:rPr>
          <w:rFonts w:cs="Arial"/>
          <w:b/>
          <w:bCs/>
          <w:color w:val="FFFFFF"/>
          <w:sz w:val="24"/>
          <w:szCs w:val="24"/>
          <w:shd w:val="clear" w:color="auto" w:fill="006400"/>
        </w:rPr>
      </w:pPr>
      <w:r>
        <w:rPr>
          <w:rFonts w:cs="Arial"/>
          <w:b/>
          <w:bCs/>
          <w:color w:val="FFFFFF"/>
          <w:sz w:val="24"/>
          <w:szCs w:val="24"/>
          <w:shd w:val="clear" w:color="auto" w:fill="006400"/>
        </w:rPr>
        <w:lastRenderedPageBreak/>
        <w:t xml:space="preserve">Type de végétation </w:t>
      </w:r>
    </w:p>
    <w:p w14:paraId="76DB61A6" w14:textId="593E151D" w:rsidR="00727260" w:rsidRPr="00727260" w:rsidRDefault="00727260">
      <w:pPr>
        <w:pStyle w:val="Titre2"/>
        <w:shd w:val="clear" w:color="auto" w:fill="FFFFFF"/>
        <w:spacing w:before="0" w:after="120"/>
        <w:textAlignment w:val="baseline"/>
        <w:rPr>
          <w:rFonts w:cs="Arial"/>
          <w:color w:val="000000"/>
          <w:sz w:val="24"/>
          <w:szCs w:val="24"/>
          <w:lang w:eastAsia="fr-BE"/>
        </w:rPr>
      </w:pPr>
      <w:r w:rsidRPr="00727260">
        <w:rPr>
          <w:rFonts w:cs="Arial"/>
          <w:color w:val="000000"/>
          <w:sz w:val="24"/>
          <w:szCs w:val="24"/>
          <w:lang w:eastAsia="fr-BE"/>
        </w:rPr>
        <w:t>Légume-racine tubéreux, vivace et très rustique.</w:t>
      </w:r>
    </w:p>
    <w:p w14:paraId="55CBE5DA" w14:textId="0C38B744" w:rsidR="00327364" w:rsidRDefault="00F67B68">
      <w:pPr>
        <w:pStyle w:val="Titre2"/>
        <w:shd w:val="clear" w:color="auto" w:fill="FFFFFF"/>
        <w:spacing w:before="0" w:after="120"/>
        <w:textAlignment w:val="baseline"/>
        <w:rPr>
          <w:rFonts w:cs="Arial"/>
          <w:b/>
          <w:bCs/>
          <w:color w:val="FFFFFF"/>
          <w:sz w:val="24"/>
          <w:szCs w:val="24"/>
          <w:shd w:val="clear" w:color="auto" w:fill="006400"/>
        </w:rPr>
      </w:pPr>
      <w:r>
        <w:rPr>
          <w:rFonts w:cs="Arial"/>
          <w:b/>
          <w:bCs/>
          <w:color w:val="FFFFFF"/>
          <w:sz w:val="24"/>
          <w:szCs w:val="24"/>
          <w:shd w:val="clear" w:color="auto" w:fill="006400"/>
        </w:rPr>
        <w:t>Type de feuillage</w:t>
      </w:r>
    </w:p>
    <w:p w14:paraId="7470E393" w14:textId="77777777" w:rsidR="00727260" w:rsidRPr="00727260" w:rsidRDefault="00727260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color w:val="000000"/>
          <w:sz w:val="24"/>
          <w:szCs w:val="24"/>
          <w:lang w:eastAsia="fr-BE"/>
        </w:rPr>
      </w:pPr>
      <w:r w:rsidRPr="00727260">
        <w:rPr>
          <w:rFonts w:eastAsia="Times New Roman" w:cs="Arial"/>
          <w:color w:val="000000"/>
          <w:sz w:val="24"/>
          <w:szCs w:val="24"/>
          <w:lang w:eastAsia="fr-BE"/>
        </w:rPr>
        <w:t>Grandes et larges feuilles vertes, ovales et légèrement râpeuses.</w:t>
      </w:r>
    </w:p>
    <w:p w14:paraId="24721DE3" w14:textId="5E5B6CFC" w:rsidR="00F25D52" w:rsidRDefault="00F67B68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b/>
          <w:bCs/>
          <w:i/>
          <w:iCs/>
          <w:color w:val="C00000"/>
          <w:sz w:val="28"/>
          <w:szCs w:val="28"/>
          <w:u w:val="single"/>
          <w:lang w:eastAsia="fr-BE"/>
        </w:rPr>
      </w:pPr>
      <w:r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>Mode de multiplication</w:t>
      </w:r>
      <w:r>
        <w:rPr>
          <w:rFonts w:eastAsia="Times New Roman" w:cs="Arial"/>
          <w:b/>
          <w:bCs/>
          <w:i/>
          <w:iCs/>
          <w:color w:val="C00000"/>
          <w:sz w:val="28"/>
          <w:szCs w:val="28"/>
          <w:u w:val="single"/>
          <w:lang w:eastAsia="fr-BE"/>
        </w:rPr>
        <w:t xml:space="preserve"> </w:t>
      </w:r>
    </w:p>
    <w:p w14:paraId="64397604" w14:textId="77777777" w:rsidR="006D53A3" w:rsidRPr="006D53A3" w:rsidRDefault="006D53A3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color w:val="000000"/>
          <w:sz w:val="24"/>
          <w:szCs w:val="24"/>
          <w:lang w:eastAsia="fr-BE"/>
        </w:rPr>
      </w:pPr>
      <w:r w:rsidRPr="006D53A3">
        <w:rPr>
          <w:rFonts w:eastAsia="Times New Roman" w:cs="Arial"/>
          <w:color w:val="000000"/>
          <w:sz w:val="24"/>
          <w:szCs w:val="24"/>
          <w:lang w:eastAsia="fr-BE"/>
        </w:rPr>
        <w:t>Plantation de tubercules, division et multiplication spontanée des bulbilles.</w:t>
      </w:r>
    </w:p>
    <w:p w14:paraId="6A71EDED" w14:textId="42B63C70" w:rsidR="00F25D52" w:rsidRDefault="00F67B68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</w:pPr>
      <w:r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 xml:space="preserve">Destination </w:t>
      </w:r>
    </w:p>
    <w:p w14:paraId="15E6C0CA" w14:textId="507ED0C3" w:rsidR="006D53A3" w:rsidRPr="006D53A3" w:rsidRDefault="006D53A3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color w:val="000000"/>
          <w:sz w:val="24"/>
          <w:szCs w:val="24"/>
          <w:lang w:eastAsia="fr-BE"/>
        </w:rPr>
      </w:pPr>
      <w:r w:rsidRPr="006D53A3">
        <w:rPr>
          <w:rFonts w:eastAsia="Times New Roman" w:cs="Arial"/>
          <w:color w:val="000000"/>
          <w:sz w:val="24"/>
          <w:szCs w:val="24"/>
          <w:lang w:eastAsia="fr-BE"/>
        </w:rPr>
        <w:t>Potager et jardin d'agrément.</w:t>
      </w:r>
    </w:p>
    <w:p w14:paraId="313DEA56" w14:textId="69B9BF24" w:rsidR="00F25D52" w:rsidRDefault="00F67B68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</w:pPr>
      <w:r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 xml:space="preserve">Qualité du sol </w:t>
      </w:r>
    </w:p>
    <w:p w14:paraId="76BE9636" w14:textId="77777777" w:rsidR="006D53A3" w:rsidRPr="006D53A3" w:rsidRDefault="006D53A3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color w:val="000000"/>
          <w:sz w:val="24"/>
          <w:szCs w:val="24"/>
          <w:lang w:eastAsia="fr-BE"/>
        </w:rPr>
      </w:pPr>
      <w:r w:rsidRPr="006D53A3">
        <w:rPr>
          <w:rFonts w:eastAsia="Times New Roman" w:cs="Arial"/>
          <w:color w:val="000000"/>
          <w:sz w:val="24"/>
          <w:szCs w:val="24"/>
          <w:lang w:eastAsia="fr-BE"/>
        </w:rPr>
        <w:t>Profond, humifère et drainé. Peu difficile il se plaît dans tous les sols profonds et ameublis.</w:t>
      </w:r>
    </w:p>
    <w:p w14:paraId="682AB153" w14:textId="08959E24" w:rsidR="00F25D52" w:rsidRDefault="006D53A3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</w:pPr>
      <w:r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>A</w:t>
      </w:r>
      <w:r w:rsidR="00F67B68"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 xml:space="preserve">mendement et Fertilisation </w:t>
      </w:r>
    </w:p>
    <w:p w14:paraId="7A971BD5" w14:textId="77777777" w:rsidR="006D53A3" w:rsidRPr="006D53A3" w:rsidRDefault="006D53A3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color w:val="000000"/>
          <w:sz w:val="24"/>
          <w:szCs w:val="24"/>
          <w:lang w:eastAsia="fr-BE"/>
        </w:rPr>
      </w:pPr>
      <w:r w:rsidRPr="006D53A3">
        <w:rPr>
          <w:rFonts w:eastAsia="Times New Roman" w:cs="Arial"/>
          <w:color w:val="000000"/>
          <w:sz w:val="24"/>
          <w:szCs w:val="24"/>
          <w:lang w:eastAsia="fr-BE"/>
        </w:rPr>
        <w:t>Apport de compost, de fumure à la plantation.</w:t>
      </w:r>
    </w:p>
    <w:p w14:paraId="12F9EDF9" w14:textId="03E4C646" w:rsidR="00F25D52" w:rsidRDefault="00F67B68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</w:pPr>
      <w:r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 xml:space="preserve">Exposition </w:t>
      </w:r>
    </w:p>
    <w:p w14:paraId="17E18FF8" w14:textId="5A66E676" w:rsidR="006D53A3" w:rsidRPr="006D53A3" w:rsidRDefault="006D53A3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color w:val="000000"/>
          <w:sz w:val="24"/>
          <w:szCs w:val="24"/>
          <w:lang w:eastAsia="fr-BE"/>
        </w:rPr>
      </w:pPr>
      <w:r w:rsidRPr="006D53A3">
        <w:rPr>
          <w:rFonts w:eastAsia="Times New Roman" w:cs="Arial"/>
          <w:color w:val="000000"/>
          <w:sz w:val="24"/>
          <w:szCs w:val="24"/>
          <w:lang w:eastAsia="fr-BE"/>
        </w:rPr>
        <w:t>Mi-ombre à ensoleillée et abritée du vent.</w:t>
      </w:r>
    </w:p>
    <w:p w14:paraId="26552ABF" w14:textId="435CCE66" w:rsidR="00F25D52" w:rsidRDefault="00F67B68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</w:pPr>
      <w:r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 xml:space="preserve">Hauteur </w:t>
      </w:r>
    </w:p>
    <w:p w14:paraId="1E02DBA2" w14:textId="77777777" w:rsidR="006D53A3" w:rsidRPr="006D53A3" w:rsidRDefault="006D53A3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color w:val="000000"/>
          <w:sz w:val="24"/>
          <w:szCs w:val="24"/>
          <w:lang w:eastAsia="fr-BE"/>
        </w:rPr>
      </w:pPr>
      <w:r w:rsidRPr="006D53A3">
        <w:rPr>
          <w:rFonts w:eastAsia="Times New Roman" w:cs="Arial"/>
          <w:color w:val="000000"/>
          <w:sz w:val="24"/>
          <w:szCs w:val="24"/>
          <w:lang w:eastAsia="fr-BE"/>
        </w:rPr>
        <w:t>150 à 200 cm voire plus.</w:t>
      </w:r>
    </w:p>
    <w:p w14:paraId="6F419A25" w14:textId="3017D994" w:rsidR="00F25D52" w:rsidRDefault="00F67B68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</w:pPr>
      <w:r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 xml:space="preserve">Espacement </w:t>
      </w:r>
    </w:p>
    <w:p w14:paraId="0E795281" w14:textId="77777777" w:rsidR="006D53A3" w:rsidRPr="006D53A3" w:rsidRDefault="006D53A3" w:rsidP="009E6189">
      <w:pPr>
        <w:spacing w:before="15" w:line="240" w:lineRule="auto"/>
        <w:ind w:left="15" w:right="15"/>
        <w:outlineLvl w:val="2"/>
        <w:rPr>
          <w:rFonts w:eastAsia="Times New Roman" w:cs="Arial"/>
          <w:color w:val="000000"/>
          <w:sz w:val="24"/>
          <w:szCs w:val="24"/>
          <w:lang w:eastAsia="fr-BE"/>
        </w:rPr>
      </w:pPr>
      <w:r w:rsidRPr="006D53A3">
        <w:rPr>
          <w:rFonts w:eastAsia="Times New Roman" w:cs="Arial"/>
          <w:color w:val="000000"/>
          <w:sz w:val="24"/>
          <w:szCs w:val="24"/>
          <w:lang w:eastAsia="fr-BE"/>
        </w:rPr>
        <w:t>Plants espacés de 40 à 50 cm dans tous les sens.</w:t>
      </w:r>
    </w:p>
    <w:p w14:paraId="608CD68D" w14:textId="113DE4A5" w:rsidR="00F25D52" w:rsidRDefault="00F67B68" w:rsidP="009E6189">
      <w:pPr>
        <w:spacing w:before="15" w:line="240" w:lineRule="auto"/>
        <w:ind w:left="15" w:right="15"/>
        <w:outlineLvl w:val="2"/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</w:pPr>
      <w:r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 xml:space="preserve">Profondeur de plantation </w:t>
      </w:r>
    </w:p>
    <w:p w14:paraId="73CF9F5B" w14:textId="77777777" w:rsidR="006D53A3" w:rsidRDefault="006D53A3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color w:val="000000"/>
          <w:sz w:val="24"/>
          <w:szCs w:val="24"/>
          <w:lang w:eastAsia="fr-BE"/>
        </w:rPr>
      </w:pPr>
      <w:r w:rsidRPr="006D53A3">
        <w:rPr>
          <w:rFonts w:eastAsia="Times New Roman" w:cs="Arial"/>
          <w:color w:val="000000"/>
          <w:sz w:val="24"/>
          <w:szCs w:val="24"/>
          <w:lang w:eastAsia="fr-BE"/>
        </w:rPr>
        <w:t>10 cm de recouvrement des tubercules avec de la terre bien meuble.</w:t>
      </w:r>
    </w:p>
    <w:p w14:paraId="278631C0" w14:textId="77777777" w:rsidR="006D53A3" w:rsidRDefault="006D53A3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color w:val="000000"/>
          <w:sz w:val="24"/>
          <w:szCs w:val="24"/>
          <w:lang w:eastAsia="fr-BE"/>
        </w:rPr>
      </w:pPr>
    </w:p>
    <w:p w14:paraId="4E0449F2" w14:textId="77777777" w:rsidR="006D53A3" w:rsidRPr="006D53A3" w:rsidRDefault="006D53A3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color w:val="000000"/>
          <w:sz w:val="24"/>
          <w:szCs w:val="24"/>
          <w:lang w:eastAsia="fr-BE"/>
        </w:rPr>
      </w:pPr>
    </w:p>
    <w:p w14:paraId="77ADE4C7" w14:textId="7454C9D3" w:rsidR="00F25D52" w:rsidRDefault="00F67B68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</w:pPr>
      <w:r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lastRenderedPageBreak/>
        <w:t xml:space="preserve">Culture et Entretien </w:t>
      </w:r>
    </w:p>
    <w:p w14:paraId="6D1E9080" w14:textId="77777777" w:rsidR="006D53A3" w:rsidRPr="006D53A3" w:rsidRDefault="006D53A3" w:rsidP="006D53A3">
      <w:pPr>
        <w:pStyle w:val="Paragraphedeliste"/>
        <w:numPr>
          <w:ilvl w:val="0"/>
          <w:numId w:val="11"/>
        </w:numPr>
        <w:spacing w:before="15" w:line="240" w:lineRule="auto"/>
        <w:ind w:right="15"/>
        <w:outlineLvl w:val="2"/>
        <w:rPr>
          <w:rFonts w:cs="Arial"/>
          <w:color w:val="000000"/>
          <w:sz w:val="21"/>
          <w:szCs w:val="21"/>
          <w:shd w:val="clear" w:color="auto" w:fill="ECFFF3"/>
        </w:rPr>
      </w:pPr>
      <w:r w:rsidRPr="006D53A3">
        <w:rPr>
          <w:rFonts w:eastAsia="Times New Roman" w:cs="Arial"/>
          <w:color w:val="000000"/>
          <w:sz w:val="24"/>
          <w:szCs w:val="24"/>
          <w:lang w:eastAsia="fr-BE"/>
        </w:rPr>
        <w:t>Effectuer la plantation des tubercules du mois de février au mois d'avril.</w:t>
      </w:r>
    </w:p>
    <w:p w14:paraId="7B192B80" w14:textId="77777777" w:rsidR="006D53A3" w:rsidRPr="006D53A3" w:rsidRDefault="006D53A3" w:rsidP="006D53A3">
      <w:pPr>
        <w:pStyle w:val="Paragraphedeliste"/>
        <w:numPr>
          <w:ilvl w:val="0"/>
          <w:numId w:val="11"/>
        </w:numPr>
        <w:spacing w:before="15" w:line="240" w:lineRule="auto"/>
        <w:ind w:right="15"/>
        <w:outlineLvl w:val="2"/>
        <w:rPr>
          <w:rFonts w:cs="Arial"/>
          <w:color w:val="000000"/>
          <w:sz w:val="21"/>
          <w:szCs w:val="21"/>
          <w:shd w:val="clear" w:color="auto" w:fill="ECFFF3"/>
        </w:rPr>
      </w:pPr>
      <w:r w:rsidRPr="006D53A3">
        <w:rPr>
          <w:rFonts w:eastAsia="Times New Roman" w:cs="Arial"/>
          <w:color w:val="000000"/>
          <w:sz w:val="24"/>
          <w:szCs w:val="24"/>
          <w:lang w:eastAsia="fr-BE"/>
        </w:rPr>
        <w:t>La terre doit être bien travaillée et ameublie pour permettre aux tubercules de s'installer et se développer correctement.</w:t>
      </w:r>
    </w:p>
    <w:p w14:paraId="07CA1FA5" w14:textId="77777777" w:rsidR="006D53A3" w:rsidRPr="006D53A3" w:rsidRDefault="006D53A3" w:rsidP="006D53A3">
      <w:pPr>
        <w:pStyle w:val="Paragraphedeliste"/>
        <w:numPr>
          <w:ilvl w:val="0"/>
          <w:numId w:val="11"/>
        </w:numPr>
        <w:spacing w:before="15" w:line="240" w:lineRule="auto"/>
        <w:ind w:right="15"/>
        <w:outlineLvl w:val="2"/>
        <w:rPr>
          <w:rFonts w:cs="Arial"/>
          <w:color w:val="000000"/>
          <w:sz w:val="21"/>
          <w:szCs w:val="21"/>
          <w:shd w:val="clear" w:color="auto" w:fill="ECFFF3"/>
        </w:rPr>
      </w:pPr>
      <w:r w:rsidRPr="006D53A3">
        <w:rPr>
          <w:rFonts w:eastAsia="Times New Roman" w:cs="Arial"/>
          <w:color w:val="000000"/>
          <w:sz w:val="24"/>
          <w:szCs w:val="24"/>
          <w:lang w:eastAsia="fr-BE"/>
        </w:rPr>
        <w:t>En automne, on peut déterrer un plant et récupérer les tubercules pour les futures plantations printanières. Les laisser passer l'hiver dans une caissette remplie de tourbe. Les plus gros tubercules pourront être divisés.</w:t>
      </w:r>
    </w:p>
    <w:p w14:paraId="17FCCA0B" w14:textId="77777777" w:rsidR="006D53A3" w:rsidRPr="006D53A3" w:rsidRDefault="006D53A3" w:rsidP="006D53A3">
      <w:pPr>
        <w:pStyle w:val="Paragraphedeliste"/>
        <w:numPr>
          <w:ilvl w:val="0"/>
          <w:numId w:val="11"/>
        </w:numPr>
        <w:spacing w:before="15" w:line="240" w:lineRule="auto"/>
        <w:ind w:right="15"/>
        <w:outlineLvl w:val="2"/>
        <w:rPr>
          <w:rFonts w:cs="Arial"/>
          <w:color w:val="000000"/>
          <w:sz w:val="21"/>
          <w:szCs w:val="21"/>
          <w:shd w:val="clear" w:color="auto" w:fill="ECFFF3"/>
        </w:rPr>
      </w:pPr>
      <w:r w:rsidRPr="006D53A3">
        <w:rPr>
          <w:rFonts w:eastAsia="Times New Roman" w:cs="Arial"/>
          <w:color w:val="000000"/>
          <w:sz w:val="24"/>
          <w:szCs w:val="24"/>
          <w:lang w:eastAsia="fr-BE"/>
        </w:rPr>
        <w:t>Biner et sarcler régulièrement la terre pour maintenir la fraîcheur de la terre mais sans excès d'humidité.</w:t>
      </w:r>
    </w:p>
    <w:p w14:paraId="14A27926" w14:textId="77777777" w:rsidR="006D53A3" w:rsidRPr="006D53A3" w:rsidRDefault="006D53A3" w:rsidP="006D53A3">
      <w:pPr>
        <w:pStyle w:val="Paragraphedeliste"/>
        <w:numPr>
          <w:ilvl w:val="0"/>
          <w:numId w:val="11"/>
        </w:numPr>
        <w:spacing w:before="15" w:line="240" w:lineRule="auto"/>
        <w:ind w:right="15"/>
        <w:outlineLvl w:val="2"/>
        <w:rPr>
          <w:rFonts w:cs="Arial"/>
          <w:color w:val="000000"/>
          <w:sz w:val="21"/>
          <w:szCs w:val="21"/>
          <w:shd w:val="clear" w:color="auto" w:fill="ECFFF3"/>
        </w:rPr>
      </w:pPr>
      <w:r w:rsidRPr="006D53A3">
        <w:rPr>
          <w:rFonts w:eastAsia="Times New Roman" w:cs="Arial"/>
          <w:color w:val="000000"/>
          <w:sz w:val="24"/>
          <w:szCs w:val="24"/>
          <w:lang w:eastAsia="fr-BE"/>
        </w:rPr>
        <w:t>Lorsque les plants atteignent une vingtaine de centimètres de haut, il faut procéder à un buttage.</w:t>
      </w:r>
    </w:p>
    <w:p w14:paraId="37AF940A" w14:textId="77777777" w:rsidR="006D53A3" w:rsidRPr="006D53A3" w:rsidRDefault="006D53A3" w:rsidP="006D53A3">
      <w:pPr>
        <w:pStyle w:val="Paragraphedeliste"/>
        <w:numPr>
          <w:ilvl w:val="0"/>
          <w:numId w:val="11"/>
        </w:numPr>
        <w:spacing w:before="15" w:line="240" w:lineRule="auto"/>
        <w:ind w:right="15"/>
        <w:outlineLvl w:val="2"/>
        <w:rPr>
          <w:rFonts w:cs="Arial"/>
          <w:color w:val="000000"/>
          <w:sz w:val="21"/>
          <w:szCs w:val="21"/>
          <w:shd w:val="clear" w:color="auto" w:fill="ECFFF3"/>
        </w:rPr>
      </w:pPr>
      <w:r w:rsidRPr="006D53A3">
        <w:rPr>
          <w:rFonts w:eastAsia="Times New Roman" w:cs="Arial"/>
          <w:color w:val="000000"/>
          <w:sz w:val="24"/>
          <w:szCs w:val="24"/>
          <w:lang w:eastAsia="fr-BE"/>
        </w:rPr>
        <w:t>Des arrosages seront  nécessaires uniquement en cas de temps très sec.</w:t>
      </w:r>
    </w:p>
    <w:p w14:paraId="37B653DC" w14:textId="54C486F9" w:rsidR="006D53A3" w:rsidRPr="006D53A3" w:rsidRDefault="006D53A3" w:rsidP="006D53A3">
      <w:pPr>
        <w:pStyle w:val="Paragraphedeliste"/>
        <w:numPr>
          <w:ilvl w:val="0"/>
          <w:numId w:val="11"/>
        </w:numPr>
        <w:spacing w:before="15" w:line="240" w:lineRule="auto"/>
        <w:ind w:right="15"/>
        <w:outlineLvl w:val="2"/>
        <w:rPr>
          <w:rFonts w:cs="Arial"/>
          <w:color w:val="000000"/>
          <w:sz w:val="21"/>
          <w:szCs w:val="21"/>
          <w:shd w:val="clear" w:color="auto" w:fill="ECFFF3"/>
        </w:rPr>
      </w:pPr>
      <w:r w:rsidRPr="006D53A3">
        <w:rPr>
          <w:rFonts w:eastAsia="Times New Roman" w:cs="Arial"/>
          <w:color w:val="000000"/>
          <w:sz w:val="24"/>
          <w:szCs w:val="24"/>
          <w:lang w:eastAsia="fr-BE"/>
        </w:rPr>
        <w:t>Le topinambour ne demande pas d'entretien spécifique</w:t>
      </w:r>
      <w:r w:rsidRPr="006D53A3">
        <w:rPr>
          <w:rFonts w:cs="Arial"/>
          <w:color w:val="000000"/>
          <w:sz w:val="21"/>
          <w:szCs w:val="21"/>
          <w:shd w:val="clear" w:color="auto" w:fill="ECFFF3"/>
        </w:rPr>
        <w:t>.</w:t>
      </w:r>
    </w:p>
    <w:p w14:paraId="04031E31" w14:textId="38BFF8BE" w:rsidR="00F25D52" w:rsidRDefault="009E6189" w:rsidP="006D53A3">
      <w:pPr>
        <w:spacing w:before="15" w:line="240" w:lineRule="auto"/>
        <w:ind w:left="15" w:right="15"/>
        <w:outlineLvl w:val="2"/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</w:pPr>
      <w:r w:rsidRPr="009E6189"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>P</w:t>
      </w:r>
      <w:r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>é</w:t>
      </w:r>
      <w:r w:rsidRPr="009E6189"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>riode</w:t>
      </w:r>
      <w:r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 xml:space="preserve">  de </w:t>
      </w:r>
      <w:r w:rsidR="00F67B68"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 xml:space="preserve">floraison </w:t>
      </w:r>
    </w:p>
    <w:p w14:paraId="15BD14D8" w14:textId="77777777" w:rsidR="006D53A3" w:rsidRPr="006D53A3" w:rsidRDefault="006D53A3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color w:val="000000"/>
          <w:sz w:val="24"/>
          <w:szCs w:val="24"/>
          <w:lang w:eastAsia="fr-BE"/>
        </w:rPr>
      </w:pPr>
      <w:r w:rsidRPr="006D53A3">
        <w:rPr>
          <w:rFonts w:eastAsia="Times New Roman" w:cs="Arial"/>
          <w:color w:val="000000"/>
          <w:sz w:val="24"/>
          <w:szCs w:val="24"/>
          <w:lang w:eastAsia="fr-BE"/>
        </w:rPr>
        <w:t>Au mois de septembre, capitules de fleurs semblables à des petits tournesols.</w:t>
      </w:r>
    </w:p>
    <w:p w14:paraId="4320C55E" w14:textId="4DA6DEC5" w:rsidR="00F25D52" w:rsidRDefault="009E6189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</w:pPr>
      <w:r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 xml:space="preserve"> </w:t>
      </w:r>
      <w:r w:rsidR="00F67B68"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 xml:space="preserve">Couleur </w:t>
      </w:r>
    </w:p>
    <w:p w14:paraId="39D562B3" w14:textId="5AC1108B" w:rsidR="007E633E" w:rsidRDefault="00202FBD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</w:pPr>
      <w:r w:rsidRPr="00202FBD">
        <w:rPr>
          <w:rFonts w:eastAsia="Times New Roman" w:cs="Arial"/>
          <w:color w:val="000000"/>
          <w:sz w:val="24"/>
          <w:szCs w:val="24"/>
          <w:lang w:eastAsia="fr-BE"/>
        </w:rPr>
        <w:t>Jaune</w:t>
      </w:r>
      <w:r w:rsidR="006D53A3">
        <w:rPr>
          <w:rFonts w:eastAsia="Times New Roman" w:cs="Arial"/>
          <w:color w:val="000000"/>
          <w:sz w:val="24"/>
          <w:szCs w:val="24"/>
          <w:lang w:eastAsia="fr-BE"/>
        </w:rPr>
        <w:t>.</w:t>
      </w:r>
    </w:p>
    <w:p w14:paraId="5395E79C" w14:textId="7381137C" w:rsidR="00F25D52" w:rsidRDefault="00F67B68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</w:pPr>
      <w:r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 xml:space="preserve">Période de récolte </w:t>
      </w:r>
    </w:p>
    <w:p w14:paraId="10477BA4" w14:textId="77777777" w:rsidR="000352F2" w:rsidRDefault="006D53A3" w:rsidP="000352F2">
      <w:pPr>
        <w:pStyle w:val="Paragraphedeliste"/>
        <w:numPr>
          <w:ilvl w:val="0"/>
          <w:numId w:val="12"/>
        </w:numPr>
        <w:spacing w:before="15" w:line="240" w:lineRule="auto"/>
        <w:ind w:right="15"/>
        <w:outlineLvl w:val="2"/>
        <w:rPr>
          <w:rFonts w:eastAsia="Times New Roman" w:cs="Arial"/>
          <w:color w:val="000000"/>
          <w:sz w:val="24"/>
          <w:szCs w:val="24"/>
          <w:lang w:eastAsia="fr-BE"/>
        </w:rPr>
      </w:pPr>
      <w:r w:rsidRPr="000352F2">
        <w:rPr>
          <w:rFonts w:eastAsia="Times New Roman" w:cs="Arial"/>
          <w:color w:val="000000"/>
          <w:sz w:val="24"/>
          <w:szCs w:val="24"/>
          <w:lang w:eastAsia="fr-BE"/>
        </w:rPr>
        <w:t>D'octobre à mars ou avril au fur et à mesure des besoins car les topinambours se conservent peu de temps hors de terre. Les tubercules passent l'hiver en terre sans souci.</w:t>
      </w:r>
    </w:p>
    <w:p w14:paraId="7511E407" w14:textId="526B9042" w:rsidR="006D53A3" w:rsidRPr="000352F2" w:rsidRDefault="006D53A3" w:rsidP="000352F2">
      <w:pPr>
        <w:pStyle w:val="Paragraphedeliste"/>
        <w:numPr>
          <w:ilvl w:val="0"/>
          <w:numId w:val="12"/>
        </w:numPr>
        <w:spacing w:before="15" w:line="240" w:lineRule="auto"/>
        <w:ind w:right="15"/>
        <w:outlineLvl w:val="2"/>
        <w:rPr>
          <w:rFonts w:eastAsia="Times New Roman" w:cs="Arial"/>
          <w:color w:val="000000"/>
          <w:sz w:val="24"/>
          <w:szCs w:val="24"/>
          <w:lang w:eastAsia="fr-BE"/>
        </w:rPr>
      </w:pPr>
      <w:r w:rsidRPr="000352F2">
        <w:rPr>
          <w:rFonts w:eastAsia="Times New Roman" w:cs="Arial"/>
          <w:color w:val="000000"/>
          <w:sz w:val="24"/>
          <w:szCs w:val="24"/>
          <w:lang w:eastAsia="fr-BE"/>
        </w:rPr>
        <w:t>Récolter à l'aide d'un croc pour ne pas blesser les tubercules qui sont bien enfouis dans la terre.</w:t>
      </w:r>
    </w:p>
    <w:p w14:paraId="01952AF0" w14:textId="2E9068D1" w:rsidR="00F25D52" w:rsidRDefault="00F67B68" w:rsidP="00202FBD">
      <w:pPr>
        <w:spacing w:before="15" w:line="240" w:lineRule="auto"/>
        <w:ind w:left="15" w:right="15"/>
        <w:outlineLvl w:val="2"/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</w:pPr>
      <w:r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 xml:space="preserve">Parasites </w:t>
      </w:r>
    </w:p>
    <w:p w14:paraId="5336DCA4" w14:textId="5A6E7F99" w:rsidR="000352F2" w:rsidRPr="000352F2" w:rsidRDefault="000352F2" w:rsidP="000352F2">
      <w:pPr>
        <w:spacing w:before="15" w:line="240" w:lineRule="auto"/>
        <w:ind w:left="15" w:right="15"/>
        <w:outlineLvl w:val="2"/>
        <w:rPr>
          <w:rFonts w:eastAsia="Times New Roman" w:cs="Arial"/>
          <w:b/>
          <w:bCs/>
          <w:color w:val="FF0000"/>
          <w:sz w:val="24"/>
          <w:szCs w:val="24"/>
          <w:lang w:eastAsia="fr-BE"/>
        </w:rPr>
      </w:pPr>
      <w:r w:rsidRPr="000352F2"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t>Limace, puceron noir. Les campagnols en sont friands.</w:t>
      </w:r>
    </w:p>
    <w:p w14:paraId="5963E28E" w14:textId="6095633C" w:rsidR="00F25D52" w:rsidRDefault="00F67B68" w:rsidP="000352F2">
      <w:pPr>
        <w:spacing w:before="15" w:line="240" w:lineRule="auto"/>
        <w:ind w:left="15" w:right="15"/>
        <w:outlineLvl w:val="2"/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</w:pPr>
      <w:r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 xml:space="preserve">Maladies </w:t>
      </w:r>
    </w:p>
    <w:p w14:paraId="688CC5C9" w14:textId="3284B1F0" w:rsidR="000352F2" w:rsidRPr="000352F2" w:rsidRDefault="000352F2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b/>
          <w:bCs/>
          <w:color w:val="FF0000"/>
          <w:sz w:val="24"/>
          <w:szCs w:val="24"/>
          <w:lang w:eastAsia="fr-BE"/>
        </w:rPr>
      </w:pPr>
      <w:r w:rsidRPr="000352F2"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t>Mildiou, oïdium, pourriture des rhizomes</w:t>
      </w:r>
      <w:r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t>.</w:t>
      </w:r>
    </w:p>
    <w:p w14:paraId="15503803" w14:textId="152C53BE" w:rsidR="00F25D52" w:rsidRDefault="000352F2" w:rsidP="000352F2">
      <w:pPr>
        <w:spacing w:before="15" w:line="240" w:lineRule="auto"/>
        <w:ind w:left="15" w:right="15"/>
        <w:outlineLvl w:val="2"/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</w:pPr>
      <w:r w:rsidRPr="000352F2"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>.P</w:t>
      </w:r>
      <w:r w:rsidR="00F67B68"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 xml:space="preserve">lantes compagnes </w:t>
      </w:r>
    </w:p>
    <w:p w14:paraId="07879654" w14:textId="77777777" w:rsidR="000352F2" w:rsidRPr="000352F2" w:rsidRDefault="000352F2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color w:val="000000"/>
          <w:sz w:val="24"/>
          <w:szCs w:val="24"/>
          <w:lang w:eastAsia="fr-BE"/>
        </w:rPr>
      </w:pPr>
      <w:r w:rsidRPr="000352F2">
        <w:rPr>
          <w:rFonts w:eastAsia="Times New Roman" w:cs="Arial"/>
          <w:color w:val="000000"/>
          <w:sz w:val="24"/>
          <w:szCs w:val="24"/>
          <w:lang w:eastAsia="fr-BE"/>
        </w:rPr>
        <w:t>Maïs, pomme de terre.</w:t>
      </w:r>
    </w:p>
    <w:p w14:paraId="1F06DC2E" w14:textId="639C8AD9" w:rsidR="00F25D52" w:rsidRDefault="00F67B68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</w:pPr>
      <w:r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t xml:space="preserve">Plantes incompatibles </w:t>
      </w:r>
    </w:p>
    <w:p w14:paraId="69BE1006" w14:textId="77777777" w:rsidR="000352F2" w:rsidRPr="000352F2" w:rsidRDefault="000352F2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b/>
          <w:bCs/>
          <w:color w:val="FF0000"/>
          <w:sz w:val="24"/>
          <w:szCs w:val="24"/>
          <w:lang w:eastAsia="fr-BE"/>
        </w:rPr>
      </w:pPr>
      <w:r w:rsidRPr="000352F2">
        <w:rPr>
          <w:rFonts w:eastAsia="Times New Roman" w:cs="Arial"/>
          <w:b/>
          <w:bCs/>
          <w:color w:val="FF0000"/>
          <w:sz w:val="24"/>
          <w:szCs w:val="24"/>
          <w:lang w:eastAsia="fr-BE"/>
        </w:rPr>
        <w:t>Artichaut, endive, salsifis.</w:t>
      </w:r>
    </w:p>
    <w:p w14:paraId="7462C06D" w14:textId="12588A4B" w:rsidR="00F25D52" w:rsidRDefault="00F67B68">
      <w:pPr>
        <w:spacing w:before="15" w:line="240" w:lineRule="auto"/>
        <w:ind w:left="15" w:right="15"/>
        <w:jc w:val="both"/>
        <w:outlineLvl w:val="2"/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</w:pPr>
      <w:r>
        <w:rPr>
          <w:rFonts w:eastAsia="Times New Roman" w:cs="Arial"/>
          <w:b/>
          <w:bCs/>
          <w:color w:val="FFFFFF"/>
          <w:sz w:val="24"/>
          <w:szCs w:val="24"/>
          <w:shd w:val="clear" w:color="auto" w:fill="006400"/>
        </w:rPr>
        <w:lastRenderedPageBreak/>
        <w:t xml:space="preserve">Quelques variétés </w:t>
      </w:r>
    </w:p>
    <w:p w14:paraId="5F6A15C5" w14:textId="77777777" w:rsidR="000352F2" w:rsidRPr="000352F2" w:rsidRDefault="000352F2" w:rsidP="000352F2">
      <w:pPr>
        <w:pStyle w:val="NormalWeb"/>
        <w:numPr>
          <w:ilvl w:val="0"/>
          <w:numId w:val="13"/>
        </w:numPr>
        <w:shd w:val="clear" w:color="auto" w:fill="FFFFFF"/>
        <w:spacing w:before="0" w:after="120"/>
        <w:textAlignment w:val="baseline"/>
      </w:pPr>
      <w:r w:rsidRPr="000352F2">
        <w:rPr>
          <w:rFonts w:ascii="Arial" w:hAnsi="Arial" w:cs="Arial"/>
          <w:bCs/>
          <w:color w:val="555555"/>
          <w:lang w:eastAsia="en-US"/>
        </w:rPr>
        <w:t>Topinambour "Fuseau" : Variété résistante et de bonne production, très appréciée avec des tubercules blancs et allongés.</w:t>
      </w:r>
    </w:p>
    <w:p w14:paraId="1BD06300" w14:textId="77777777" w:rsidR="000352F2" w:rsidRPr="000352F2" w:rsidRDefault="000352F2" w:rsidP="000352F2">
      <w:pPr>
        <w:pStyle w:val="NormalWeb"/>
        <w:numPr>
          <w:ilvl w:val="0"/>
          <w:numId w:val="13"/>
        </w:numPr>
        <w:shd w:val="clear" w:color="auto" w:fill="FFFFFF"/>
        <w:spacing w:before="0" w:after="120"/>
        <w:textAlignment w:val="baseline"/>
      </w:pPr>
      <w:r w:rsidRPr="000352F2">
        <w:rPr>
          <w:rFonts w:ascii="Arial" w:hAnsi="Arial" w:cs="Arial"/>
          <w:bCs/>
          <w:color w:val="555555"/>
          <w:lang w:eastAsia="en-US"/>
        </w:rPr>
        <w:t>Topinambour "Patate" : Variété résistante et très productive. Les tubercules gros, ronds et réguliers présentent l'avantage de s'éplucher facilement. </w:t>
      </w:r>
    </w:p>
    <w:p w14:paraId="4511AE90" w14:textId="77777777" w:rsidR="000352F2" w:rsidRPr="000352F2" w:rsidRDefault="000352F2" w:rsidP="000352F2">
      <w:pPr>
        <w:pStyle w:val="NormalWeb"/>
        <w:numPr>
          <w:ilvl w:val="0"/>
          <w:numId w:val="13"/>
        </w:numPr>
        <w:shd w:val="clear" w:color="auto" w:fill="FFFFFF"/>
        <w:spacing w:before="0" w:after="120"/>
        <w:textAlignment w:val="baseline"/>
      </w:pPr>
      <w:r w:rsidRPr="000352F2">
        <w:rPr>
          <w:rFonts w:ascii="Arial" w:hAnsi="Arial" w:cs="Arial"/>
          <w:bCs/>
          <w:color w:val="555555"/>
          <w:lang w:eastAsia="en-US"/>
        </w:rPr>
        <w:t>Topinambour "</w:t>
      </w:r>
      <w:proofErr w:type="spellStart"/>
      <w:r w:rsidRPr="000352F2">
        <w:rPr>
          <w:rFonts w:ascii="Arial" w:hAnsi="Arial" w:cs="Arial"/>
          <w:bCs/>
          <w:color w:val="555555"/>
          <w:lang w:eastAsia="en-US"/>
        </w:rPr>
        <w:t>Sakhalkinski</w:t>
      </w:r>
      <w:proofErr w:type="spellEnd"/>
      <w:r w:rsidRPr="000352F2">
        <w:rPr>
          <w:rFonts w:ascii="Arial" w:hAnsi="Arial" w:cs="Arial"/>
          <w:bCs/>
          <w:color w:val="555555"/>
          <w:lang w:eastAsia="en-US"/>
        </w:rPr>
        <w:t xml:space="preserve"> " : Variété productive avec des tubercules un peu allongés de couleur violet assez pâle.</w:t>
      </w:r>
    </w:p>
    <w:p w14:paraId="738614F3" w14:textId="77777777" w:rsidR="000352F2" w:rsidRPr="000352F2" w:rsidRDefault="000352F2" w:rsidP="000352F2">
      <w:pPr>
        <w:pStyle w:val="NormalWeb"/>
        <w:numPr>
          <w:ilvl w:val="0"/>
          <w:numId w:val="13"/>
        </w:numPr>
        <w:shd w:val="clear" w:color="auto" w:fill="FFFFFF"/>
        <w:spacing w:before="0" w:after="120"/>
        <w:textAlignment w:val="baseline"/>
      </w:pPr>
      <w:r w:rsidRPr="000352F2">
        <w:rPr>
          <w:rFonts w:ascii="Arial" w:hAnsi="Arial" w:cs="Arial"/>
          <w:bCs/>
          <w:color w:val="555555"/>
          <w:lang w:eastAsia="en-US"/>
        </w:rPr>
        <w:t>Topinambour "Violet de Rennes" : Variété ancienne avec des tubercules de grosseur moyenne en forme de poire et violacés</w:t>
      </w:r>
      <w:r>
        <w:rPr>
          <w:rFonts w:ascii="Arial" w:hAnsi="Arial" w:cs="Arial"/>
          <w:color w:val="000000"/>
          <w:sz w:val="21"/>
          <w:szCs w:val="21"/>
          <w:shd w:val="clear" w:color="auto" w:fill="ECFFF3"/>
        </w:rPr>
        <w:t>.</w:t>
      </w:r>
    </w:p>
    <w:p w14:paraId="6D0F6AEA" w14:textId="77777777" w:rsidR="000352F2" w:rsidRPr="000352F2" w:rsidRDefault="000352F2" w:rsidP="000352F2">
      <w:pPr>
        <w:pStyle w:val="NormalWeb"/>
        <w:shd w:val="clear" w:color="auto" w:fill="FFFFFF"/>
        <w:spacing w:before="0" w:after="120"/>
        <w:ind w:left="720"/>
        <w:textAlignment w:val="baseline"/>
      </w:pPr>
    </w:p>
    <w:p w14:paraId="7AD4879F" w14:textId="79DEA290" w:rsidR="00F25D52" w:rsidRDefault="00F67B68" w:rsidP="000352F2">
      <w:pPr>
        <w:pStyle w:val="NormalWeb"/>
        <w:shd w:val="clear" w:color="auto" w:fill="FFFFFF"/>
        <w:spacing w:before="0" w:after="120"/>
        <w:ind w:left="360"/>
        <w:textAlignment w:val="baseline"/>
      </w:pPr>
      <w:r>
        <w:rPr>
          <w:rFonts w:ascii="Arial" w:hAnsi="Arial" w:cs="Arial"/>
          <w:noProof/>
        </w:rPr>
        <w:drawing>
          <wp:inline distT="0" distB="0" distL="0" distR="0" wp14:anchorId="437BE69A" wp14:editId="034A73C5">
            <wp:extent cx="1025609" cy="604235"/>
            <wp:effectExtent l="0" t="0" r="3091" b="5365"/>
            <wp:docPr id="3" name="Image 4" descr="F:\Documents\Papa\Jardinage\Forum JDN\Entêtes\Bonh jdn 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25609" cy="60423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color w:val="555555"/>
        </w:rPr>
        <w:t xml:space="preserve"> </w:t>
      </w:r>
      <w:r>
        <w:rPr>
          <w:rFonts w:ascii="Arial" w:hAnsi="Arial" w:cs="Arial"/>
          <w:b/>
          <w:bCs/>
          <w:color w:val="555555"/>
          <w:lang w:eastAsia="en-US"/>
        </w:rPr>
        <w:t>Bonne culture</w:t>
      </w:r>
    </w:p>
    <w:p w14:paraId="4663E0FD" w14:textId="696A3CA7" w:rsidR="00F25D52" w:rsidRDefault="00F67B68">
      <w:pPr>
        <w:pStyle w:val="NormalWeb"/>
        <w:shd w:val="clear" w:color="auto" w:fill="FFFFFF"/>
        <w:spacing w:before="0" w:after="120"/>
        <w:textAlignment w:val="baseline"/>
      </w:pPr>
      <w:r>
        <w:rPr>
          <w:rFonts w:ascii="Arial" w:hAnsi="Arial" w:cs="Arial"/>
          <w:b/>
          <w:bCs/>
          <w:color w:val="555555"/>
          <w:lang w:eastAsia="en-US"/>
        </w:rPr>
        <w:t xml:space="preserve">Fiche : </w:t>
      </w:r>
      <w:r>
        <w:rPr>
          <w:rFonts w:ascii="Arial" w:hAnsi="Arial" w:cs="Arial"/>
          <w:noProof/>
        </w:rPr>
        <w:drawing>
          <wp:inline distT="0" distB="0" distL="0" distR="0" wp14:anchorId="5A480D87" wp14:editId="193BE065">
            <wp:extent cx="171431" cy="171431"/>
            <wp:effectExtent l="0" t="0" r="19" b="19"/>
            <wp:docPr id="4" name="Image 6" descr="1X1 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1431" cy="17143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Cs/>
          <w:color w:val="555555"/>
          <w:lang w:eastAsia="en-US"/>
        </w:rPr>
        <w:t>202</w:t>
      </w:r>
      <w:r w:rsidR="00202FBD">
        <w:rPr>
          <w:rFonts w:ascii="Arial" w:hAnsi="Arial" w:cs="Arial"/>
          <w:bCs/>
          <w:color w:val="555555"/>
          <w:lang w:eastAsia="en-US"/>
        </w:rPr>
        <w:t>4</w:t>
      </w:r>
      <w:r>
        <w:rPr>
          <w:rFonts w:ascii="Arial" w:hAnsi="Arial" w:cs="Arial"/>
          <w:bCs/>
          <w:color w:val="555555"/>
          <w:lang w:eastAsia="en-US"/>
        </w:rPr>
        <w:t xml:space="preserve"> JDN jardins du nord</w:t>
      </w:r>
      <w:r>
        <w:rPr>
          <w:rFonts w:ascii="Arial" w:hAnsi="Arial" w:cs="Arial"/>
        </w:rPr>
        <w:t xml:space="preserve"> </w:t>
      </w:r>
    </w:p>
    <w:p w14:paraId="4A073968" w14:textId="229A1E46" w:rsidR="00301BA9" w:rsidRDefault="00F67B68" w:rsidP="00301BA9">
      <w:pPr>
        <w:pStyle w:val="NormalWeb"/>
        <w:shd w:val="clear" w:color="auto" w:fill="FFFFFF"/>
        <w:spacing w:before="0" w:after="120"/>
        <w:textAlignment w:val="baseline"/>
      </w:pPr>
      <w:r>
        <w:rPr>
          <w:rFonts w:ascii="Arial" w:hAnsi="Arial" w:cs="Arial"/>
          <w:b/>
          <w:bCs/>
          <w:color w:val="555555"/>
          <w:lang w:eastAsia="en-US"/>
        </w:rPr>
        <w:t>Pour en parler sur le forum </w:t>
      </w:r>
      <w:r w:rsidRPr="003D4EC2">
        <w:rPr>
          <w:rFonts w:ascii="Arial" w:hAnsi="Arial" w:cs="Arial"/>
          <w:b/>
          <w:bCs/>
          <w:color w:val="555555"/>
          <w:lang w:eastAsia="en-US"/>
        </w:rPr>
        <w:t xml:space="preserve">: </w:t>
      </w:r>
      <w:hyperlink r:id="rId11" w:history="1">
        <w:r w:rsidR="00301BA9" w:rsidRPr="00301BA9">
          <w:rPr>
            <w:rStyle w:val="Lienhypertexte"/>
            <w:b/>
            <w:bCs/>
            <w:sz w:val="32"/>
            <w:szCs w:val="32"/>
          </w:rPr>
          <w:t>ici</w:t>
        </w:r>
      </w:hyperlink>
    </w:p>
    <w:p w14:paraId="4B7FD7AE" w14:textId="1D8322DE" w:rsidR="00F25D52" w:rsidRDefault="00F67B68" w:rsidP="00301BA9">
      <w:pPr>
        <w:pStyle w:val="NormalWeb"/>
        <w:shd w:val="clear" w:color="auto" w:fill="FFFFFF"/>
        <w:spacing w:before="0" w:after="120"/>
        <w:textAlignment w:val="baseline"/>
      </w:pPr>
      <w:r>
        <w:rPr>
          <w:rFonts w:ascii="Arial" w:hAnsi="Arial" w:cs="Arial"/>
          <w:b/>
          <w:bCs/>
          <w:color w:val="555555"/>
          <w:lang w:eastAsia="en-US"/>
        </w:rPr>
        <w:t>Photo </w:t>
      </w:r>
      <w:r w:rsidR="00202FBD">
        <w:rPr>
          <w:rFonts w:ascii="Arial" w:hAnsi="Arial" w:cs="Arial"/>
          <w:b/>
          <w:bCs/>
          <w:color w:val="555555"/>
          <w:lang w:eastAsia="en-US"/>
        </w:rPr>
        <w:t xml:space="preserve">et texte </w:t>
      </w:r>
      <w:r>
        <w:rPr>
          <w:rFonts w:ascii="Arial" w:hAnsi="Arial" w:cs="Arial"/>
          <w:b/>
          <w:bCs/>
          <w:color w:val="555555"/>
          <w:lang w:eastAsia="en-US"/>
        </w:rPr>
        <w:t xml:space="preserve">: </w:t>
      </w:r>
      <w:r>
        <w:rPr>
          <w:rFonts w:ascii="Arial" w:hAnsi="Arial" w:cs="Arial"/>
          <w:bCs/>
          <w:color w:val="555555"/>
          <w:lang w:eastAsia="en-US"/>
        </w:rPr>
        <w:t>du net</w:t>
      </w:r>
    </w:p>
    <w:p w14:paraId="02821A39" w14:textId="77777777" w:rsidR="00F25D52" w:rsidRDefault="00F25D52"/>
    <w:sectPr w:rsidR="00F25D52">
      <w:footerReference w:type="default" r:id="rId12"/>
      <w:pgSz w:w="16838" w:h="11906" w:orient="landscape"/>
      <w:pgMar w:top="1417" w:right="1417" w:bottom="1417" w:left="1417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AD33D" w14:textId="77777777" w:rsidR="00E72F6B" w:rsidRDefault="00E72F6B">
      <w:pPr>
        <w:spacing w:after="0" w:line="240" w:lineRule="auto"/>
      </w:pPr>
      <w:r>
        <w:separator/>
      </w:r>
    </w:p>
  </w:endnote>
  <w:endnote w:type="continuationSeparator" w:id="0">
    <w:p w14:paraId="1B519643" w14:textId="77777777" w:rsidR="00E72F6B" w:rsidRDefault="00E72F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532A8" w14:textId="77777777" w:rsidR="000E434D" w:rsidRDefault="00F67B68">
    <w:pPr>
      <w:pStyle w:val="Pieddepage"/>
      <w:jc w:val="right"/>
    </w:pPr>
    <w:r>
      <w:rPr>
        <w:lang w:val="fr-FR"/>
      </w:rPr>
      <w:t xml:space="preserve">Page </w:t>
    </w:r>
    <w:r>
      <w:rPr>
        <w:b/>
        <w:bCs/>
        <w:lang w:val="fr-FR"/>
      </w:rPr>
      <w:fldChar w:fldCharType="begin"/>
    </w:r>
    <w:r>
      <w:rPr>
        <w:b/>
        <w:bCs/>
        <w:lang w:val="fr-FR"/>
      </w:rPr>
      <w:instrText xml:space="preserve"> PAGE </w:instrText>
    </w:r>
    <w:r>
      <w:rPr>
        <w:b/>
        <w:bCs/>
        <w:lang w:val="fr-FR"/>
      </w:rPr>
      <w:fldChar w:fldCharType="separate"/>
    </w:r>
    <w:r>
      <w:rPr>
        <w:b/>
        <w:bCs/>
        <w:lang w:val="fr-FR"/>
      </w:rPr>
      <w:t>2</w:t>
    </w:r>
    <w:r>
      <w:rPr>
        <w:b/>
        <w:bCs/>
        <w:lang w:val="fr-FR"/>
      </w:rPr>
      <w:fldChar w:fldCharType="end"/>
    </w:r>
    <w:r>
      <w:rPr>
        <w:lang w:val="fr-FR"/>
      </w:rPr>
      <w:t xml:space="preserve"> sur </w:t>
    </w:r>
    <w:r>
      <w:rPr>
        <w:b/>
        <w:bCs/>
        <w:lang w:val="fr-FR"/>
      </w:rPr>
      <w:fldChar w:fldCharType="begin"/>
    </w:r>
    <w:r>
      <w:rPr>
        <w:b/>
        <w:bCs/>
        <w:lang w:val="fr-FR"/>
      </w:rPr>
      <w:instrText xml:space="preserve"> NUMPAGES </w:instrText>
    </w:r>
    <w:r>
      <w:rPr>
        <w:b/>
        <w:bCs/>
        <w:lang w:val="fr-FR"/>
      </w:rPr>
      <w:fldChar w:fldCharType="separate"/>
    </w:r>
    <w:r>
      <w:rPr>
        <w:b/>
        <w:bCs/>
        <w:lang w:val="fr-FR"/>
      </w:rPr>
      <w:t>2</w:t>
    </w:r>
    <w:r>
      <w:rPr>
        <w:b/>
        <w:bCs/>
        <w:lang w:val="fr-FR"/>
      </w:rPr>
      <w:fldChar w:fldCharType="end"/>
    </w:r>
  </w:p>
  <w:p w14:paraId="12854807" w14:textId="77777777" w:rsidR="000E434D" w:rsidRDefault="000E434D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787424" w14:textId="77777777" w:rsidR="00E72F6B" w:rsidRDefault="00E72F6B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2102DF6" w14:textId="77777777" w:rsidR="00E72F6B" w:rsidRDefault="00E72F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C38DF"/>
    <w:multiLevelType w:val="hybridMultilevel"/>
    <w:tmpl w:val="3968D5DE"/>
    <w:lvl w:ilvl="0" w:tplc="3AAA11D0">
      <w:start w:val="1"/>
      <w:numFmt w:val="bullet"/>
      <w:lvlText w:val=""/>
      <w:lvlJc w:val="left"/>
      <w:pPr>
        <w:ind w:left="735" w:hanging="360"/>
      </w:pPr>
      <w:rPr>
        <w:rFonts w:ascii="Symbol" w:hAnsi="Symbol" w:hint="default"/>
        <w:sz w:val="20"/>
      </w:rPr>
    </w:lvl>
    <w:lvl w:ilvl="1" w:tplc="080C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" w15:restartNumberingAfterBreak="0">
    <w:nsid w:val="07306597"/>
    <w:multiLevelType w:val="multilevel"/>
    <w:tmpl w:val="4CCC8F0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13EB6136"/>
    <w:multiLevelType w:val="hybridMultilevel"/>
    <w:tmpl w:val="9FD8BB00"/>
    <w:lvl w:ilvl="0" w:tplc="3AAA11D0">
      <w:start w:val="1"/>
      <w:numFmt w:val="bullet"/>
      <w:lvlText w:val=""/>
      <w:lvlJc w:val="left"/>
      <w:pPr>
        <w:ind w:left="735" w:hanging="360"/>
      </w:pPr>
      <w:rPr>
        <w:rFonts w:ascii="Symbol" w:hAnsi="Symbol" w:hint="default"/>
        <w:sz w:val="20"/>
      </w:rPr>
    </w:lvl>
    <w:lvl w:ilvl="1" w:tplc="080C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3" w15:restartNumberingAfterBreak="0">
    <w:nsid w:val="1D8C3567"/>
    <w:multiLevelType w:val="hybridMultilevel"/>
    <w:tmpl w:val="E2E61438"/>
    <w:lvl w:ilvl="0" w:tplc="3AAA11D0">
      <w:start w:val="1"/>
      <w:numFmt w:val="bullet"/>
      <w:lvlText w:val=""/>
      <w:lvlJc w:val="left"/>
      <w:pPr>
        <w:ind w:left="735" w:hanging="360"/>
      </w:pPr>
      <w:rPr>
        <w:rFonts w:ascii="Symbol" w:hAnsi="Symbol" w:hint="default"/>
        <w:sz w:val="20"/>
      </w:rPr>
    </w:lvl>
    <w:lvl w:ilvl="1" w:tplc="080C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4" w15:restartNumberingAfterBreak="0">
    <w:nsid w:val="268F7959"/>
    <w:multiLevelType w:val="hybridMultilevel"/>
    <w:tmpl w:val="1820CC32"/>
    <w:lvl w:ilvl="0" w:tplc="3AAA11D0">
      <w:start w:val="1"/>
      <w:numFmt w:val="bullet"/>
      <w:lvlText w:val=""/>
      <w:lvlJc w:val="left"/>
      <w:pPr>
        <w:ind w:left="735" w:hanging="360"/>
      </w:pPr>
      <w:rPr>
        <w:rFonts w:ascii="Symbol" w:hAnsi="Symbol" w:hint="default"/>
        <w:sz w:val="20"/>
      </w:rPr>
    </w:lvl>
    <w:lvl w:ilvl="1" w:tplc="080C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5" w15:restartNumberingAfterBreak="0">
    <w:nsid w:val="29A97AD8"/>
    <w:multiLevelType w:val="hybridMultilevel"/>
    <w:tmpl w:val="1B804FEE"/>
    <w:lvl w:ilvl="0" w:tplc="3AAA11D0">
      <w:start w:val="1"/>
      <w:numFmt w:val="bullet"/>
      <w:lvlText w:val=""/>
      <w:lvlJc w:val="left"/>
      <w:pPr>
        <w:ind w:left="735" w:hanging="360"/>
      </w:pPr>
      <w:rPr>
        <w:rFonts w:ascii="Symbol" w:hAnsi="Symbol" w:hint="default"/>
        <w:sz w:val="20"/>
      </w:rPr>
    </w:lvl>
    <w:lvl w:ilvl="1" w:tplc="080C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6" w15:restartNumberingAfterBreak="0">
    <w:nsid w:val="2C1B3B85"/>
    <w:multiLevelType w:val="multilevel"/>
    <w:tmpl w:val="1DC67F7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461422C1"/>
    <w:multiLevelType w:val="multilevel"/>
    <w:tmpl w:val="15FCE31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463A61AA"/>
    <w:multiLevelType w:val="hybridMultilevel"/>
    <w:tmpl w:val="EB7A4694"/>
    <w:lvl w:ilvl="0" w:tplc="3AAA11D0">
      <w:start w:val="1"/>
      <w:numFmt w:val="bullet"/>
      <w:lvlText w:val=""/>
      <w:lvlJc w:val="left"/>
      <w:pPr>
        <w:ind w:left="735" w:hanging="360"/>
      </w:pPr>
      <w:rPr>
        <w:rFonts w:ascii="Symbol" w:hAnsi="Symbol" w:hint="default"/>
        <w:sz w:val="20"/>
      </w:rPr>
    </w:lvl>
    <w:lvl w:ilvl="1" w:tplc="080C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9" w15:restartNumberingAfterBreak="0">
    <w:nsid w:val="4DA8651C"/>
    <w:multiLevelType w:val="hybridMultilevel"/>
    <w:tmpl w:val="451A6F90"/>
    <w:lvl w:ilvl="0" w:tplc="3AAA11D0">
      <w:start w:val="1"/>
      <w:numFmt w:val="bullet"/>
      <w:lvlText w:val=""/>
      <w:lvlJc w:val="left"/>
      <w:pPr>
        <w:ind w:left="735" w:hanging="360"/>
      </w:pPr>
      <w:rPr>
        <w:rFonts w:ascii="Symbol" w:hAnsi="Symbol" w:hint="default"/>
        <w:sz w:val="20"/>
      </w:rPr>
    </w:lvl>
    <w:lvl w:ilvl="1" w:tplc="080C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0" w15:restartNumberingAfterBreak="0">
    <w:nsid w:val="60E15F5D"/>
    <w:multiLevelType w:val="hybridMultilevel"/>
    <w:tmpl w:val="934C3780"/>
    <w:lvl w:ilvl="0" w:tplc="3AAA11D0">
      <w:start w:val="1"/>
      <w:numFmt w:val="bullet"/>
      <w:lvlText w:val=""/>
      <w:lvlJc w:val="left"/>
      <w:pPr>
        <w:ind w:left="735" w:hanging="360"/>
      </w:pPr>
      <w:rPr>
        <w:rFonts w:ascii="Symbol" w:hAnsi="Symbol" w:hint="default"/>
        <w:sz w:val="20"/>
      </w:rPr>
    </w:lvl>
    <w:lvl w:ilvl="1" w:tplc="080C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11" w15:restartNumberingAfterBreak="0">
    <w:nsid w:val="6883396D"/>
    <w:multiLevelType w:val="hybridMultilevel"/>
    <w:tmpl w:val="99A6D978"/>
    <w:lvl w:ilvl="0" w:tplc="3AAA11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F06C47"/>
    <w:multiLevelType w:val="multilevel"/>
    <w:tmpl w:val="40A08624"/>
    <w:lvl w:ilvl="0">
      <w:numFmt w:val="bullet"/>
      <w:lvlText w:val=""/>
      <w:lvlJc w:val="left"/>
      <w:pPr>
        <w:ind w:left="735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5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7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9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1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3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5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7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95" w:hanging="360"/>
      </w:pPr>
      <w:rPr>
        <w:rFonts w:ascii="Wingdings" w:hAnsi="Wingdings"/>
      </w:rPr>
    </w:lvl>
  </w:abstractNum>
  <w:num w:numId="1" w16cid:durableId="1876314005">
    <w:abstractNumId w:val="1"/>
  </w:num>
  <w:num w:numId="2" w16cid:durableId="1514766072">
    <w:abstractNumId w:val="6"/>
  </w:num>
  <w:num w:numId="3" w16cid:durableId="495151731">
    <w:abstractNumId w:val="12"/>
  </w:num>
  <w:num w:numId="4" w16cid:durableId="315688395">
    <w:abstractNumId w:val="7"/>
  </w:num>
  <w:num w:numId="5" w16cid:durableId="2134514532">
    <w:abstractNumId w:val="0"/>
  </w:num>
  <w:num w:numId="6" w16cid:durableId="1851529566">
    <w:abstractNumId w:val="10"/>
  </w:num>
  <w:num w:numId="7" w16cid:durableId="1529754634">
    <w:abstractNumId w:val="4"/>
  </w:num>
  <w:num w:numId="8" w16cid:durableId="410933464">
    <w:abstractNumId w:val="2"/>
  </w:num>
  <w:num w:numId="9" w16cid:durableId="863245678">
    <w:abstractNumId w:val="8"/>
  </w:num>
  <w:num w:numId="10" w16cid:durableId="908076478">
    <w:abstractNumId w:val="3"/>
  </w:num>
  <w:num w:numId="11" w16cid:durableId="949164274">
    <w:abstractNumId w:val="5"/>
  </w:num>
  <w:num w:numId="12" w16cid:durableId="302809048">
    <w:abstractNumId w:val="9"/>
  </w:num>
  <w:num w:numId="13" w16cid:durableId="40292144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D52"/>
    <w:rsid w:val="000352F2"/>
    <w:rsid w:val="00057D2D"/>
    <w:rsid w:val="000E434D"/>
    <w:rsid w:val="001B05A1"/>
    <w:rsid w:val="00202FBD"/>
    <w:rsid w:val="00301BA9"/>
    <w:rsid w:val="00327364"/>
    <w:rsid w:val="003D4EC2"/>
    <w:rsid w:val="0046783D"/>
    <w:rsid w:val="005D31F3"/>
    <w:rsid w:val="006631BB"/>
    <w:rsid w:val="006D53A3"/>
    <w:rsid w:val="00727260"/>
    <w:rsid w:val="007E633E"/>
    <w:rsid w:val="009E6189"/>
    <w:rsid w:val="00AA4189"/>
    <w:rsid w:val="00CA4E83"/>
    <w:rsid w:val="00D676F8"/>
    <w:rsid w:val="00E72F6B"/>
    <w:rsid w:val="00F25D52"/>
    <w:rsid w:val="00F67B68"/>
    <w:rsid w:val="00FD6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EE2C7"/>
  <w15:docId w15:val="{6A82110C-AD5D-45E4-8264-6B8A9CFF2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Times New Roman"/>
        <w:sz w:val="22"/>
        <w:szCs w:val="22"/>
        <w:lang w:val="fr-BE" w:eastAsia="en-US" w:bidi="ar-SA"/>
      </w:rPr>
    </w:rPrDefault>
    <w:pPrDefault>
      <w:pPr>
        <w:autoSpaceDN w:val="0"/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itre1">
    <w:name w:val="heading 1"/>
    <w:basedOn w:val="Normal"/>
    <w:next w:val="Normal"/>
    <w:uiPriority w:val="9"/>
    <w:qFormat/>
    <w:pPr>
      <w:keepNext/>
      <w:keepLines/>
      <w:spacing w:before="480" w:after="0"/>
      <w:outlineLvl w:val="0"/>
    </w:pPr>
    <w:rPr>
      <w:rFonts w:eastAsia="Times New Roman"/>
      <w:b/>
      <w:bCs/>
      <w:color w:val="2F5496"/>
      <w:sz w:val="28"/>
      <w:szCs w:val="28"/>
      <w:lang w:val="fr-FR"/>
    </w:rPr>
  </w:style>
  <w:style w:type="paragraph" w:styleId="Titre2">
    <w:name w:val="heading 2"/>
    <w:basedOn w:val="Normal"/>
    <w:next w:val="Normal"/>
    <w:uiPriority w:val="9"/>
    <w:unhideWhenUsed/>
    <w:qFormat/>
    <w:pPr>
      <w:keepNext/>
      <w:keepLines/>
      <w:spacing w:before="40" w:after="0"/>
      <w:outlineLvl w:val="1"/>
    </w:pPr>
    <w:rPr>
      <w:rFonts w:eastAsia="Times New Roman"/>
      <w:color w:val="2F5496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rPr>
      <w:rFonts w:ascii="Arial" w:eastAsia="Times New Roman" w:hAnsi="Arial" w:cs="Times New Roman"/>
      <w:b/>
      <w:bCs/>
      <w:color w:val="2F5496"/>
      <w:sz w:val="28"/>
      <w:szCs w:val="28"/>
      <w:lang w:val="fr-FR"/>
    </w:rPr>
  </w:style>
  <w:style w:type="character" w:customStyle="1" w:styleId="Titre2Car">
    <w:name w:val="Titre 2 Car"/>
    <w:basedOn w:val="Policepardfaut"/>
    <w:rPr>
      <w:rFonts w:ascii="Arial" w:eastAsia="Times New Roman" w:hAnsi="Arial" w:cs="Times New Roman"/>
      <w:color w:val="2F5496"/>
      <w:sz w:val="26"/>
      <w:szCs w:val="26"/>
    </w:rPr>
  </w:style>
  <w:style w:type="character" w:styleId="Lienhypertexte">
    <w:name w:val="Hyperlink"/>
    <w:basedOn w:val="Policepardfaut"/>
    <w:rPr>
      <w:color w:val="0000FF"/>
      <w:u w:val="single"/>
    </w:rPr>
  </w:style>
  <w:style w:type="paragraph" w:styleId="NormalWeb">
    <w:name w:val="Normal (Web)"/>
    <w:basedOn w:val="Normal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val="fr-FR" w:eastAsia="fr-FR"/>
    </w:rPr>
  </w:style>
  <w:style w:type="paragraph" w:styleId="Paragraphedeliste">
    <w:name w:val="List Paragraph"/>
    <w:basedOn w:val="Normal"/>
    <w:pPr>
      <w:spacing w:after="160" w:line="256" w:lineRule="auto"/>
      <w:ind w:left="720"/>
      <w:contextualSpacing/>
    </w:pPr>
  </w:style>
  <w:style w:type="paragraph" w:styleId="En-tte">
    <w:name w:val="header"/>
    <w:basedOn w:val="Normal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</w:style>
  <w:style w:type="paragraph" w:styleId="Pieddepage">
    <w:name w:val="footer"/>
    <w:basedOn w:val="Normal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</w:style>
  <w:style w:type="character" w:styleId="Mentionnonrsolue">
    <w:name w:val="Unresolved Mention"/>
    <w:basedOn w:val="Policepardfaut"/>
    <w:uiPriority w:val="99"/>
    <w:semiHidden/>
    <w:unhideWhenUsed/>
    <w:rsid w:val="00FD65EF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FD65E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jardins-du-nord.fr/viewtopic.php?p=160305=Topinambour#p160305ici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483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 Hoebers</dc:creator>
  <dc:description/>
  <cp:lastModifiedBy>freddy hoebers</cp:lastModifiedBy>
  <cp:revision>2</cp:revision>
  <cp:lastPrinted>2024-01-05T12:46:00Z</cp:lastPrinted>
  <dcterms:created xsi:type="dcterms:W3CDTF">2024-01-05T12:53:00Z</dcterms:created>
  <dcterms:modified xsi:type="dcterms:W3CDTF">2024-01-05T12:53:00Z</dcterms:modified>
</cp:coreProperties>
</file>